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sidRPr="00A40419">
        <w:rPr>
          <w:rFonts w:ascii="Times New Roman" w:eastAsia="Times New Roman" w:hAnsi="Times New Roman" w:cs="Times New Roman"/>
          <w:b/>
          <w:bCs/>
          <w:sz w:val="18"/>
          <w:szCs w:val="18"/>
          <w:lang w:eastAsia="ru-RU"/>
        </w:rPr>
        <w:br/>
        <w:t>в 2022 году (за отчетный 2021 год)</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течение последних лет является устоявшейся практика подготовкиМинистерством труда и социальной защиты Российской Федерации ежегодно обновляемых Методических рекомендаций по вопросам представления сведений</w:t>
      </w:r>
      <w:r w:rsidRPr="00A40419">
        <w:rPr>
          <w:rFonts w:ascii="Times New Roman" w:eastAsia="Times New Roman" w:hAnsi="Times New Roman" w:cs="Times New Roman"/>
          <w:sz w:val="18"/>
          <w:szCs w:val="18"/>
          <w:lang w:eastAsia="ru-RU"/>
        </w:rPr>
        <w:br/>
        <w:t>о доходах, расходах, об имуществе и обязательствах имущественного характера</w:t>
      </w:r>
      <w:r w:rsidRPr="00A40419">
        <w:rPr>
          <w:rFonts w:ascii="Times New Roman" w:eastAsia="Times New Roman" w:hAnsi="Times New Roman" w:cs="Times New Roman"/>
          <w:sz w:val="18"/>
          <w:szCs w:val="18"/>
          <w:lang w:eastAsia="ru-RU"/>
        </w:rPr>
        <w:br/>
        <w:t>и заполнения соответствующей формы справки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Методические рекомендации для применения в ходе декларационной кампании 2022 года (за отчетный 2021 год) подготовлены Министерством</w:t>
      </w:r>
      <w:r w:rsidRPr="00A40419">
        <w:rPr>
          <w:rFonts w:ascii="Times New Roman" w:eastAsia="Times New Roman" w:hAnsi="Times New Roman" w:cs="Times New Roman"/>
          <w:sz w:val="18"/>
          <w:szCs w:val="18"/>
          <w:lang w:eastAsia="ru-RU"/>
        </w:rPr>
        <w:br/>
        <w:t>при участии Администрации Президента Российской Федерации, Центрального банка Российской Федерации, Генеральной прокуратуры Российской Федерации</w:t>
      </w:r>
      <w:r w:rsidRPr="00A40419">
        <w:rPr>
          <w:rFonts w:ascii="Times New Roman" w:eastAsia="Times New Roman" w:hAnsi="Times New Roman" w:cs="Times New Roman"/>
          <w:sz w:val="18"/>
          <w:szCs w:val="18"/>
          <w:lang w:eastAsia="ru-RU"/>
        </w:rPr>
        <w:br/>
        <w:t>и иных заинтересованных федеральных государственных органов.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ходе использования в работе указанных Методических рекомендаций предлагаем обратить внимание на следующее.</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Методических рекомендациях подчеркнуто,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пункте 13 Методических рекомендаций отмечено, что перевод</w:t>
      </w:r>
      <w:r w:rsidRPr="00A40419">
        <w:rPr>
          <w:rFonts w:ascii="Times New Roman" w:eastAsia="Times New Roman" w:hAnsi="Times New Roman" w:cs="Times New Roman"/>
          <w:sz w:val="18"/>
          <w:szCs w:val="18"/>
          <w:lang w:eastAsia="ru-RU"/>
        </w:rPr>
        <w:br/>
        <w:t>на государственной гражданской службе Российской Федерации предполагает увольнение и, как следствие, необходимость представления сведений в качестве кандидата.</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Ошибочное (неточное) указание сведений вследствие ошибок</w:t>
      </w:r>
      <w:r w:rsidRPr="00A40419">
        <w:rPr>
          <w:rFonts w:ascii="Times New Roman" w:eastAsia="Times New Roman" w:hAnsi="Times New Roman" w:cs="Times New Roman"/>
          <w:sz w:val="18"/>
          <w:szCs w:val="18"/>
          <w:lang w:eastAsia="ru-RU"/>
        </w:rPr>
        <w:br/>
        <w:t>и неточностей, допущенных органом публичной власти или организацией</w:t>
      </w:r>
      <w:r w:rsidRPr="00A40419">
        <w:rPr>
          <w:rFonts w:ascii="Times New Roman" w:eastAsia="Times New Roman" w:hAnsi="Times New Roman" w:cs="Times New Roman"/>
          <w:sz w:val="18"/>
          <w:szCs w:val="18"/>
          <w:lang w:eastAsia="ru-RU"/>
        </w:rPr>
        <w:br/>
        <w:t>в выданных официальных документах (выписках), на основании которых представляются сведения, не влечет применение взыскания. В этой связи</w:t>
      </w:r>
      <w:r w:rsidRPr="00A40419">
        <w:rPr>
          <w:rFonts w:ascii="Times New Roman" w:eastAsia="Times New Roman" w:hAnsi="Times New Roman" w:cs="Times New Roman"/>
          <w:sz w:val="18"/>
          <w:szCs w:val="18"/>
          <w:lang w:eastAsia="ru-RU"/>
        </w:rPr>
        <w:br/>
        <w:t>в Методических рекомендациях отмечена целесообразность представления сведений на основании официальных документов, например,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w:t>
      </w:r>
      <w:r w:rsidRPr="00A40419">
        <w:rPr>
          <w:rFonts w:ascii="Times New Roman" w:eastAsia="Times New Roman" w:hAnsi="Times New Roman" w:cs="Times New Roman"/>
          <w:sz w:val="18"/>
          <w:szCs w:val="18"/>
          <w:lang w:eastAsia="ru-RU"/>
        </w:rPr>
        <w:br/>
        <w:t>и некредитными финансовыми организациями гражданам сведений о наличии счетов и иной информации, необходимой для представления гражданами сведений</w:t>
      </w:r>
      <w:r w:rsidRPr="00A40419">
        <w:rPr>
          <w:rFonts w:ascii="Times New Roman" w:eastAsia="Times New Roman" w:hAnsi="Times New Roman" w:cs="Times New Roman"/>
          <w:sz w:val="18"/>
          <w:szCs w:val="18"/>
          <w:lang w:eastAsia="ru-RU"/>
        </w:rPr>
        <w:br/>
        <w:t>о доходах, расходах, об имуществе иобязательствах имущественного характера,</w:t>
      </w:r>
      <w:r w:rsidRPr="00A40419">
        <w:rPr>
          <w:rFonts w:ascii="Times New Roman" w:eastAsia="Times New Roman" w:hAnsi="Times New Roman" w:cs="Times New Roman"/>
          <w:sz w:val="18"/>
          <w:szCs w:val="18"/>
          <w:lang w:eastAsia="ru-RU"/>
        </w:rPr>
        <w:br/>
        <w:t>о единой форме предоставления сведений и порядке ее заполнения".</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Актуализирован перечень выплат, которые могут быть признаны доходом для целей законодательства Российской Федерации о противодействии коррупции.</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Указан порядок отражения социальной поддержки молодежи в возрасте от 14 до 22 лет для повышения доступности организаций культуры</w:t>
      </w:r>
      <w:r w:rsidRPr="00A40419">
        <w:rPr>
          <w:rFonts w:ascii="Times New Roman" w:eastAsia="Times New Roman" w:hAnsi="Times New Roman" w:cs="Times New Roman"/>
          <w:sz w:val="18"/>
          <w:szCs w:val="18"/>
          <w:lang w:eastAsia="ru-RU"/>
        </w:rPr>
        <w:br/>
        <w:t>(т.н. "Пушкинская карта").</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Методических рекомендациях учтены изменения, предусмотренные Указом Президента Российской Федерации от 10 декабря 2020 г.№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эскроу.</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пункте 154 Методических рекомендаций обозначено, что уставный капитал зарубежных организаций необходимо устанавливать в соответствии</w:t>
      </w:r>
      <w:r w:rsidRPr="00A40419">
        <w:rPr>
          <w:rFonts w:ascii="Times New Roman" w:eastAsia="Times New Roman" w:hAnsi="Times New Roman" w:cs="Times New Roman"/>
          <w:sz w:val="18"/>
          <w:szCs w:val="18"/>
          <w:lang w:eastAsia="ru-RU"/>
        </w:rPr>
        <w:br/>
        <w:t>с применимым правом (допускается использование данных из официальных источников в информационно-телекоммуникационной сети "Интернет").</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Определенны особенности представления информации об акциях,приобретенных на организованных торгах.</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Отмечено, что при наличии обстоятельств фьючерсный договор подлежит отражению.</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Актуализированы особенности представления информации о срочных обязательствах финансового характера, возникающих исходя из условий договора со страховщиком.</w:t>
      </w:r>
    </w:p>
    <w:p w:rsidR="00A40419" w:rsidRPr="00A40419" w:rsidRDefault="00A40419" w:rsidP="00A4041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Положения Методических рекомендаций в целом актуализированы</w:t>
      </w:r>
      <w:r w:rsidRPr="00A40419">
        <w:rPr>
          <w:rFonts w:ascii="Times New Roman" w:eastAsia="Times New Roman" w:hAnsi="Times New Roman" w:cs="Times New Roman"/>
          <w:sz w:val="18"/>
          <w:szCs w:val="18"/>
          <w:lang w:eastAsia="ru-RU"/>
        </w:rPr>
        <w:br/>
        <w:t>с учетом изменений нормативных правовых актов Российской Федерации.</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МЕТОДИЧЕСКИЕ РЕКОМЕНДАЦИИ</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 ВОПРОСАМ ПРЕДСТАВЛЕНИЯ СВЕДЕНИЙ</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lastRenderedPageBreak/>
        <w:t xml:space="preserve">О ДОХОДАХ, РАСХОДАХ, ОБ ИМУЩЕСТВЕ И ОБЯЗАТЕЛЬСТВАХ ИМУЩЕСТВЕННОГО ХАРАКТЕРА </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 xml:space="preserve">И ЗАПОЛНЕНИЯ СООТВЕТСТВУЮЩЕЙ ФОРМЫ СПРАВКИ </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2022году (за отчетный 2021год)</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6" w:history="1">
        <w:r w:rsidRPr="00A40419">
          <w:rPr>
            <w:rFonts w:ascii="Times New Roman" w:eastAsia="Times New Roman" w:hAnsi="Times New Roman" w:cs="Times New Roman"/>
            <w:color w:val="0000FF"/>
            <w:sz w:val="18"/>
            <w:szCs w:val="18"/>
            <w:u w:val="single"/>
            <w:lang w:eastAsia="ru-RU"/>
          </w:rPr>
          <w:t>методические рекомендации</w:t>
        </w:r>
      </w:hyperlink>
      <w:r w:rsidRPr="00A40419">
        <w:rPr>
          <w:rFonts w:ascii="Times New Roman" w:eastAsia="Times New Roman" w:hAnsi="Times New Roman" w:cs="Times New Roman"/>
          <w:sz w:val="18"/>
          <w:szCs w:val="18"/>
          <w:lang w:eastAsia="ru-RU"/>
        </w:rPr>
        <w:t xml:space="preserve"> и другие инструктивно-методические материалы по данным вопросам.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15июля 2015г. №364"О мерах по совершенствованию организации деятельности в области противодействия коррупции",уполномоченными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справка),обращаются в указанное подразделение.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Представление сведений о доходах, расходах,</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об имуществе и обязательствах имущественного характера</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Лица, обязанные представлять сведения о доходах, расходах, об имуществе и обязательствах имущественного характера</w:t>
      </w:r>
    </w:p>
    <w:p w:rsidR="00A40419" w:rsidRPr="00A40419" w:rsidRDefault="00A40419" w:rsidP="00A4041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государственными и муниципальными служащими, замещающими должности, включенные в </w:t>
      </w:r>
      <w:hyperlink r:id="rId7" w:history="1">
        <w:r w:rsidRPr="00A40419">
          <w:rPr>
            <w:rFonts w:ascii="Times New Roman" w:eastAsia="Times New Roman" w:hAnsi="Times New Roman" w:cs="Times New Roman"/>
            <w:color w:val="0000FF"/>
            <w:sz w:val="18"/>
            <w:szCs w:val="18"/>
            <w:u w:val="single"/>
            <w:lang w:eastAsia="ru-RU"/>
          </w:rPr>
          <w:t>перечни</w:t>
        </w:r>
      </w:hyperlink>
      <w:r w:rsidRPr="00A40419">
        <w:rPr>
          <w:rFonts w:ascii="Times New Roman" w:eastAsia="Times New Roman" w:hAnsi="Times New Roman" w:cs="Times New Roman"/>
          <w:sz w:val="18"/>
          <w:szCs w:val="18"/>
          <w:lang w:eastAsia="ru-RU"/>
        </w:rPr>
        <w:t>, утвержденные нормативными правовыми актами Российской Федерации;</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8" w:history="1">
        <w:r w:rsidRPr="00A40419">
          <w:rPr>
            <w:rFonts w:ascii="Times New Roman" w:eastAsia="Times New Roman" w:hAnsi="Times New Roman" w:cs="Times New Roman"/>
            <w:color w:val="0000FF"/>
            <w:sz w:val="18"/>
            <w:szCs w:val="18"/>
            <w:u w:val="single"/>
            <w:lang w:eastAsia="ru-RU"/>
          </w:rPr>
          <w:t>перечень</w:t>
        </w:r>
      </w:hyperlink>
      <w:r w:rsidRPr="00A40419">
        <w:rPr>
          <w:rFonts w:ascii="Times New Roman" w:eastAsia="Times New Roman" w:hAnsi="Times New Roman" w:cs="Times New Roman"/>
          <w:sz w:val="18"/>
          <w:szCs w:val="18"/>
          <w:lang w:eastAsia="ru-RU"/>
        </w:rPr>
        <w:t>, утвержденный Советом директоров Центрального банка Российской Федерации;</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9" w:history="1">
        <w:r w:rsidRPr="00A40419">
          <w:rPr>
            <w:rFonts w:ascii="Times New Roman" w:eastAsia="Times New Roman" w:hAnsi="Times New Roman" w:cs="Times New Roman"/>
            <w:color w:val="0000FF"/>
            <w:sz w:val="18"/>
            <w:szCs w:val="18"/>
            <w:u w:val="single"/>
            <w:lang w:eastAsia="ru-RU"/>
          </w:rPr>
          <w:t>перечни</w:t>
        </w:r>
      </w:hyperlink>
      <w:r w:rsidRPr="00A40419">
        <w:rPr>
          <w:rFonts w:ascii="Times New Roman" w:eastAsia="Times New Roman" w:hAnsi="Times New Roman" w:cs="Times New Roman"/>
          <w:sz w:val="18"/>
          <w:szCs w:val="18"/>
          <w:lang w:eastAsia="ru-RU"/>
        </w:rPr>
        <w:t>, утвержденные федеральными государственными органами;</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атаманом Всероссийского казачьего общества иатаманами войсковых казачьих обществ, внесенных в государственный реестр казачьих обществ в Российской Федерации(далее – атаман войскового казачьего общества);</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A40419" w:rsidRPr="00A40419" w:rsidRDefault="00A40419" w:rsidP="00A404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иными лицами в соответствии с законодательством Российской Федерации.</w:t>
      </w:r>
    </w:p>
    <w:p w:rsidR="00A40419" w:rsidRPr="00A40419" w:rsidRDefault="00A40419" w:rsidP="00A4041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государственной должности Российской Федерации, государственной должности субъекта Российской Федерации, муниципальной должности;</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любой должности государственной службы Российской Федерации (поступающим на службу);</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муниципальной службы, включенной в перечни, утвержденные нормативными правовыми актами Российской Федерации;</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history="1">
        <w:r w:rsidRPr="00A40419">
          <w:rPr>
            <w:rFonts w:ascii="Times New Roman" w:eastAsia="Times New Roman" w:hAnsi="Times New Roman" w:cs="Times New Roman"/>
            <w:color w:val="0000FF"/>
            <w:sz w:val="18"/>
            <w:szCs w:val="18"/>
            <w:u w:val="single"/>
            <w:lang w:eastAsia="ru-RU"/>
          </w:rPr>
          <w:t>перечень</w:t>
        </w:r>
      </w:hyperlink>
      <w:r w:rsidRPr="00A40419">
        <w:rPr>
          <w:rFonts w:ascii="Times New Roman" w:eastAsia="Times New Roman" w:hAnsi="Times New Roman" w:cs="Times New Roman"/>
          <w:sz w:val="18"/>
          <w:szCs w:val="18"/>
          <w:lang w:eastAsia="ru-RU"/>
        </w:rPr>
        <w:t>, утвержденный Советом директоров Центрального банка Российской Федерации;</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sidRPr="00A40419">
          <w:rPr>
            <w:rFonts w:ascii="Times New Roman" w:eastAsia="Times New Roman" w:hAnsi="Times New Roman" w:cs="Times New Roman"/>
            <w:color w:val="0000FF"/>
            <w:sz w:val="18"/>
            <w:szCs w:val="18"/>
            <w:u w:val="single"/>
            <w:lang w:eastAsia="ru-RU"/>
          </w:rPr>
          <w:t>перечни</w:t>
        </w:r>
      </w:hyperlink>
      <w:r w:rsidRPr="00A40419">
        <w:rPr>
          <w:rFonts w:ascii="Times New Roman" w:eastAsia="Times New Roman" w:hAnsi="Times New Roman" w:cs="Times New Roman"/>
          <w:sz w:val="18"/>
          <w:szCs w:val="18"/>
          <w:lang w:eastAsia="ru-RU"/>
        </w:rPr>
        <w:t>, утвержденные федеральными государственными органами;</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финансового уполномоченного, руководителя службы обеспечения деятельности финансового уполномоченного;</w:t>
      </w:r>
    </w:p>
    <w:p w:rsidR="00A40419" w:rsidRPr="00A40419" w:rsidRDefault="00A40419" w:rsidP="00A4041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иных должностей в соответствии с законодательством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A40419" w:rsidRPr="00A40419" w:rsidRDefault="00A40419" w:rsidP="00A4041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2" w:history="1">
        <w:r w:rsidRPr="00A40419">
          <w:rPr>
            <w:rFonts w:ascii="Times New Roman" w:eastAsia="Times New Roman" w:hAnsi="Times New Roman" w:cs="Times New Roman"/>
            <w:color w:val="0000FF"/>
            <w:sz w:val="18"/>
            <w:szCs w:val="18"/>
            <w:u w:val="single"/>
            <w:lang w:eastAsia="ru-RU"/>
          </w:rPr>
          <w:t>перечнем</w:t>
        </w:r>
      </w:hyperlink>
      <w:r w:rsidRPr="00A40419">
        <w:rPr>
          <w:rFonts w:ascii="Times New Roman" w:eastAsia="Times New Roman" w:hAnsi="Times New Roman" w:cs="Times New Roman"/>
          <w:sz w:val="18"/>
          <w:szCs w:val="18"/>
          <w:lang w:eastAsia="ru-RU"/>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Обязательность представления сведений</w:t>
      </w:r>
    </w:p>
    <w:p w:rsidR="00A40419" w:rsidRPr="00A40419" w:rsidRDefault="00A40419" w:rsidP="00A4041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A40419" w:rsidRPr="00A40419" w:rsidRDefault="00A40419" w:rsidP="00A4041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Сроки представления сведений</w:t>
      </w:r>
    </w:p>
    <w:p w:rsidR="00A40419" w:rsidRPr="00A40419" w:rsidRDefault="00A40419" w:rsidP="00A4041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40419" w:rsidRPr="00A40419" w:rsidRDefault="00A40419" w:rsidP="00A4041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Служащие (работники) представляют сведения ежегодно в следующие сроки:</w:t>
      </w:r>
    </w:p>
    <w:p w:rsidR="00A40419" w:rsidRPr="00A40419" w:rsidRDefault="00A40419" w:rsidP="00A4041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40419" w:rsidRPr="00A40419" w:rsidRDefault="00A40419" w:rsidP="00A4041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w:t>
      </w:r>
      <w:r w:rsidRPr="00A40419">
        <w:rPr>
          <w:rFonts w:ascii="Times New Roman" w:eastAsia="Times New Roman" w:hAnsi="Times New Roman" w:cs="Times New Roman"/>
          <w:sz w:val="18"/>
          <w:szCs w:val="18"/>
          <w:lang w:eastAsia="ru-RU"/>
        </w:rPr>
        <w:lastRenderedPageBreak/>
        <w:t>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A40419" w:rsidRPr="00A40419" w:rsidRDefault="00A40419" w:rsidP="00A4041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Сведения могут быть представлены служащим (работником) в любое время, начиная с 1 января года, следующего за отчетным. </w:t>
      </w:r>
    </w:p>
    <w:p w:rsidR="00A40419" w:rsidRPr="00A40419" w:rsidRDefault="00A40419" w:rsidP="00A4041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Лица, в отношении которых представляются сведения</w:t>
      </w:r>
    </w:p>
    <w:p w:rsidR="00A40419" w:rsidRPr="00A40419" w:rsidRDefault="00A40419" w:rsidP="00A4041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представляются отдельно:</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в отношении служащего (работника),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в отношении его супруги (супруга),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в отношении каждого несовершеннолетнего ребенка служащего (работника).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A40419" w:rsidRPr="00A40419" w:rsidRDefault="00A40419" w:rsidP="00A4041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Отчетный период и отчетная дата представления сведений</w:t>
      </w:r>
      <w:r w:rsidRPr="00A40419">
        <w:rPr>
          <w:rFonts w:ascii="Times New Roman" w:eastAsia="Times New Roman" w:hAnsi="Times New Roman" w:cs="Times New Roman"/>
          <w:sz w:val="18"/>
          <w:szCs w:val="18"/>
          <w:lang w:eastAsia="ru-RU"/>
        </w:rPr>
        <w:t>, установленные для граждан и служащих (работников), различны:</w:t>
      </w:r>
    </w:p>
    <w:p w:rsidR="00A40419" w:rsidRPr="00A40419" w:rsidRDefault="00A40419" w:rsidP="00A4041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гражданин представляет:</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а)сведения о своих доходах, доходах супруги (супруга) и несовершеннолетних детей, полученных за календарный год, предшествующий году подачи документов (с 1января по 31 декабря), а такжесведения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40419" w:rsidRPr="00A40419" w:rsidRDefault="00A40419" w:rsidP="00A40419">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служащий (работник) представляет ежегодно:</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(31декабря года, предшествующего году представления сведений);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w:t>
      </w:r>
      <w:r w:rsidRPr="00A40419">
        <w:rPr>
          <w:rFonts w:ascii="Times New Roman" w:eastAsia="Times New Roman" w:hAnsi="Times New Roman" w:cs="Times New Roman"/>
          <w:sz w:val="18"/>
          <w:szCs w:val="18"/>
          <w:lang w:eastAsia="ru-RU"/>
        </w:rPr>
        <w:lastRenderedPageBreak/>
        <w:t>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40419" w:rsidRPr="00A40419" w:rsidRDefault="00A40419" w:rsidP="00A4041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Замещение конкретной должности на отчетную дату как основание для представления сведений</w:t>
      </w:r>
    </w:p>
    <w:p w:rsidR="00A40419" w:rsidRPr="00A40419" w:rsidRDefault="00A40419" w:rsidP="00A4041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Служащий (работник), если иное не предусмотрено нормативным правовым актом Российской Федерации, должен представить сведения, если по состоянию на 31декабря отчетногогода:</w:t>
      </w:r>
    </w:p>
    <w:p w:rsidR="00A40419" w:rsidRPr="00A40419" w:rsidRDefault="00A40419" w:rsidP="00A40419">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A40419" w:rsidRPr="00A40419" w:rsidRDefault="00A40419" w:rsidP="00A404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
    <w:p w:rsidR="00A40419" w:rsidRPr="00A40419" w:rsidRDefault="00A40419" w:rsidP="00A40419">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A40419" w:rsidRPr="00A40419" w:rsidRDefault="00A40419" w:rsidP="00A40419">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Представление сведений после увольнения служащего (работника) в период с 1 января по 1 (30) апреля 2022 г. не требуется.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представленные в период декларационной кампании служащим (работником), уволившимся до размещения таких сведений,не подлежат опубликованию на официальном сайте в информационно-телекоммуникационной сети "Интернет".</w:t>
      </w:r>
    </w:p>
    <w:p w:rsidR="00A40419" w:rsidRPr="00A40419" w:rsidRDefault="00A40419" w:rsidP="00A40419">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lastRenderedPageBreak/>
        <w:t>Определение круга лиц (членов семьи), в отношении которых необходимо представить сведения</w:t>
      </w:r>
    </w:p>
    <w:p w:rsidR="00A40419" w:rsidRPr="00A40419" w:rsidRDefault="00A40419" w:rsidP="00A40419">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Супруги</w:t>
      </w:r>
    </w:p>
    <w:p w:rsidR="00A40419" w:rsidRPr="00A40419" w:rsidRDefault="00A40419" w:rsidP="00A4041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При представлении сведений в отношении супруги (супруга) следует учитывать положения статей 10 "Заключение брака" и 25"Момент прекращения брака при его расторжении" Семейного кодекса Российской Федерации. </w:t>
      </w:r>
    </w:p>
    <w:p w:rsidR="00A40419" w:rsidRPr="00A40419" w:rsidRDefault="00A40419" w:rsidP="00A4041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Перечень ситуаций и рекомендуемые действия (таблица № 1):</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10350" w:type="dxa"/>
        <w:tblCellMar>
          <w:top w:w="15" w:type="dxa"/>
          <w:left w:w="15" w:type="dxa"/>
          <w:bottom w:w="15" w:type="dxa"/>
          <w:right w:w="15" w:type="dxa"/>
        </w:tblCellMar>
        <w:tblLook w:val="04A0" w:firstRow="1" w:lastRow="0" w:firstColumn="1" w:lastColumn="0" w:noHBand="0" w:noVBand="1"/>
      </w:tblPr>
      <w:tblGrid>
        <w:gridCol w:w="3120"/>
        <w:gridCol w:w="7230"/>
      </w:tblGrid>
      <w:tr w:rsidR="00A40419" w:rsidRPr="00A40419" w:rsidTr="00A40419">
        <w:tc>
          <w:tcPr>
            <w:tcW w:w="10350" w:type="dxa"/>
            <w:gridSpan w:val="2"/>
            <w:tcBorders>
              <w:top w:val="single" w:sz="6" w:space="0" w:color="000000"/>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Пример: служащий (работник) представляет сведения в 2022 году</w:t>
            </w:r>
            <w:r w:rsidRPr="00A40419">
              <w:rPr>
                <w:rFonts w:ascii="Times New Roman" w:eastAsia="Times New Roman" w:hAnsi="Times New Roman" w:cs="Times New Roman"/>
                <w:sz w:val="18"/>
                <w:szCs w:val="18"/>
                <w:lang w:eastAsia="ru-RU"/>
              </w:rPr>
              <w:br/>
              <w:t>(за отчетный 2021г.)</w:t>
            </w:r>
          </w:p>
        </w:tc>
      </w:tr>
      <w:tr w:rsidR="00A40419" w:rsidRPr="00A40419" w:rsidTr="00A40419">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Брак заключен в органах записи актов гражданского состояния (далее – ЗАГС) в ноябре 2021 года</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супруги (супруга) представляются, поскольку по состоянию на отчетную дату (31декабря 2021года) служащий (работник) состоял в браке</w:t>
            </w:r>
          </w:p>
        </w:tc>
      </w:tr>
      <w:tr w:rsidR="00A40419" w:rsidRPr="00A40419" w:rsidTr="00A40419">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Брак заключен в ЗАГСе в марте 2022 года</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сведения в отношении супруги (супруга) не представляются, поскольку по состоянию на отчетную дату (31декабря 2021 года) служащий (работник) не состоял в браке </w:t>
            </w:r>
          </w:p>
        </w:tc>
      </w:tr>
      <w:tr w:rsidR="00A40419" w:rsidRPr="00A40419" w:rsidTr="00A40419">
        <w:tc>
          <w:tcPr>
            <w:tcW w:w="10350" w:type="dxa"/>
            <w:gridSpan w:val="2"/>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A40419" w:rsidRPr="00A40419" w:rsidTr="00A40419">
        <w:trPr>
          <w:trHeight w:val="660"/>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Брак заключен 1 февраля 2022 года</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супруги представляются, поскольку по состоянию на отчетную дату (1августа 2022 года) гражданин состоял в браке</w:t>
            </w:r>
          </w:p>
        </w:tc>
      </w:tr>
      <w:tr w:rsidR="00A40419" w:rsidRPr="00A40419" w:rsidTr="00A40419">
        <w:trPr>
          <w:trHeight w:val="1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135" w:lineRule="atLeast"/>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Брак заключен 2 августа 2022 года</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135" w:lineRule="atLeast"/>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Перечень ситуаций и рекомендуемые действия (таблица № 2)</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10350" w:type="dxa"/>
        <w:tblCellMar>
          <w:top w:w="15" w:type="dxa"/>
          <w:left w:w="15" w:type="dxa"/>
          <w:bottom w:w="15" w:type="dxa"/>
          <w:right w:w="15" w:type="dxa"/>
        </w:tblCellMar>
        <w:tblLook w:val="04A0" w:firstRow="1" w:lastRow="0" w:firstColumn="1" w:lastColumn="0" w:noHBand="0" w:noVBand="1"/>
      </w:tblPr>
      <w:tblGrid>
        <w:gridCol w:w="3150"/>
        <w:gridCol w:w="7200"/>
      </w:tblGrid>
      <w:tr w:rsidR="00A40419" w:rsidRPr="00A40419" w:rsidTr="00A40419">
        <w:trPr>
          <w:trHeight w:val="435"/>
        </w:trPr>
        <w:tc>
          <w:tcPr>
            <w:tcW w:w="10350" w:type="dxa"/>
            <w:gridSpan w:val="2"/>
            <w:tcBorders>
              <w:top w:val="single" w:sz="6" w:space="0" w:color="000000"/>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Пример: служащий (работник) представляет сведения в 2022 году (за отчетный 2021 г.)</w:t>
            </w:r>
          </w:p>
        </w:tc>
      </w:tr>
      <w:tr w:rsidR="00A40419" w:rsidRPr="00A40419" w:rsidTr="00A40419">
        <w:trPr>
          <w:trHeight w:val="435"/>
        </w:trPr>
        <w:tc>
          <w:tcPr>
            <w:tcW w:w="315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Брак был расторгнут в ЗАГСе в ноябре 2021 года</w:t>
            </w:r>
          </w:p>
        </w:tc>
        <w:tc>
          <w:tcPr>
            <w:tcW w:w="720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A40419" w:rsidRPr="00A40419" w:rsidTr="00A40419">
        <w:trPr>
          <w:trHeight w:val="435"/>
        </w:trPr>
        <w:tc>
          <w:tcPr>
            <w:tcW w:w="315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Окончательное решение о расторжении брака было принято судом 12 декабря 2021 года и вступило в законную силу 12 января 2022 года</w:t>
            </w:r>
          </w:p>
        </w:tc>
        <w:tc>
          <w:tcPr>
            <w:tcW w:w="720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A40419" w:rsidRPr="00A40419" w:rsidTr="00A40419">
        <w:trPr>
          <w:trHeight w:val="435"/>
        </w:trPr>
        <w:tc>
          <w:tcPr>
            <w:tcW w:w="315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Брак был расторгнут в ЗАГСе в марте 2022 года </w:t>
            </w:r>
          </w:p>
        </w:tc>
        <w:tc>
          <w:tcPr>
            <w:tcW w:w="720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A40419" w:rsidRPr="00A40419" w:rsidTr="00A40419">
        <w:trPr>
          <w:trHeight w:val="435"/>
        </w:trPr>
        <w:tc>
          <w:tcPr>
            <w:tcW w:w="10350" w:type="dxa"/>
            <w:gridSpan w:val="2"/>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A40419" w:rsidRPr="00A40419" w:rsidTr="00A40419">
        <w:trPr>
          <w:trHeight w:val="435"/>
        </w:trPr>
        <w:tc>
          <w:tcPr>
            <w:tcW w:w="315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Брак был расторгнут в ЗАГСе 1 июля 2022 года</w:t>
            </w:r>
          </w:p>
        </w:tc>
        <w:tc>
          <w:tcPr>
            <w:tcW w:w="720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A40419" w:rsidRPr="00A40419" w:rsidTr="00A40419">
        <w:trPr>
          <w:trHeight w:val="435"/>
        </w:trPr>
        <w:tc>
          <w:tcPr>
            <w:tcW w:w="315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Брак был расторгнут в ЗАГСе 2 августа 2022 года </w:t>
            </w:r>
          </w:p>
        </w:tc>
        <w:tc>
          <w:tcPr>
            <w:tcW w:w="720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A40419" w:rsidRPr="00A40419" w:rsidTr="00A40419">
        <w:trPr>
          <w:trHeight w:val="435"/>
        </w:trPr>
        <w:tc>
          <w:tcPr>
            <w:tcW w:w="315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Окончательное решение о расторжении брака было принято судом 4 июля2022 года и вступило в законную силу 4 августа 2022 г.</w:t>
            </w:r>
          </w:p>
        </w:tc>
        <w:tc>
          <w:tcPr>
            <w:tcW w:w="720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Несовершеннолетние дети</w:t>
      </w:r>
    </w:p>
    <w:p w:rsidR="00A40419" w:rsidRPr="00A40419" w:rsidRDefault="00A40419" w:rsidP="00A40419">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40419" w:rsidRPr="00A40419" w:rsidRDefault="00A40419" w:rsidP="00A40419">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Перечень ситуаций и рекомендуемые действия (таблица № 3):</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10350" w:type="dxa"/>
        <w:tblCellMar>
          <w:top w:w="15" w:type="dxa"/>
          <w:left w:w="15" w:type="dxa"/>
          <w:bottom w:w="15" w:type="dxa"/>
          <w:right w:w="15" w:type="dxa"/>
        </w:tblCellMar>
        <w:tblLook w:val="04A0" w:firstRow="1" w:lastRow="0" w:firstColumn="1" w:lastColumn="0" w:noHBand="0" w:noVBand="1"/>
      </w:tblPr>
      <w:tblGrid>
        <w:gridCol w:w="3120"/>
        <w:gridCol w:w="7230"/>
      </w:tblGrid>
      <w:tr w:rsidR="00A40419" w:rsidRPr="00A40419" w:rsidTr="00A40419">
        <w:trPr>
          <w:trHeight w:val="435"/>
        </w:trPr>
        <w:tc>
          <w:tcPr>
            <w:tcW w:w="10350" w:type="dxa"/>
            <w:gridSpan w:val="2"/>
            <w:tcBorders>
              <w:top w:val="single" w:sz="6" w:space="0" w:color="000000"/>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Пример: служащий (работник) представляет сведения в 2022 году (за отчетный2021 г.)</w:t>
            </w:r>
          </w:p>
        </w:tc>
      </w:tr>
      <w:tr w:rsidR="00A40419" w:rsidRPr="00A40419" w:rsidTr="00A40419">
        <w:trPr>
          <w:trHeight w:val="4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Дочери служащего (работника)21 мая 2021 года исполнилось 18 лет</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A40419" w:rsidRPr="00A40419" w:rsidTr="00A40419">
        <w:trPr>
          <w:trHeight w:val="4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Дочери служащего (работника) 30 декабря 2021 года исполнилось 18 лет</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A40419" w:rsidRPr="00A40419" w:rsidTr="00A40419">
        <w:trPr>
          <w:trHeight w:val="4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Дочери служащего (работника)31 декабря 2021 года исполнилось 18 лет</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A40419" w:rsidRPr="00A40419" w:rsidTr="00A40419">
        <w:trPr>
          <w:trHeight w:val="435"/>
        </w:trPr>
        <w:tc>
          <w:tcPr>
            <w:tcW w:w="10350" w:type="dxa"/>
            <w:gridSpan w:val="2"/>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Пример: гражданин представляет в сентябре 2022 года сведения в связи с назначением на должность. Отчетной датой является 1 августа 2022года</w:t>
            </w:r>
          </w:p>
        </w:tc>
      </w:tr>
      <w:tr w:rsidR="00A40419" w:rsidRPr="00A40419" w:rsidTr="00A40419">
        <w:trPr>
          <w:trHeight w:val="4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Сыну гражданина 5 мая 2022 года исполнилось 18 лет</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A40419" w:rsidRPr="00A40419" w:rsidTr="00A40419">
        <w:trPr>
          <w:trHeight w:val="4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Сыну гражданина 1 августа 2022 года исполнилось 18 лет</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A40419" w:rsidRPr="00A40419" w:rsidTr="00A40419">
        <w:trPr>
          <w:trHeight w:val="435"/>
        </w:trPr>
        <w:tc>
          <w:tcPr>
            <w:tcW w:w="312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Сыну гражданина 17 августа 2022 года исполнилось 18 лет</w:t>
            </w:r>
          </w:p>
        </w:tc>
        <w:tc>
          <w:tcPr>
            <w:tcW w:w="723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 </w:t>
            </w:r>
          </w:p>
        </w:tc>
      </w:tr>
    </w:tbl>
    <w:p w:rsidR="00A40419" w:rsidRPr="00A40419" w:rsidRDefault="00A40419" w:rsidP="00A4041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A40419" w:rsidRPr="00A40419" w:rsidRDefault="00A40419" w:rsidP="00A4041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Уточнение представленных сведений</w:t>
      </w:r>
    </w:p>
    <w:p w:rsidR="00A40419" w:rsidRPr="00A40419" w:rsidRDefault="00A40419" w:rsidP="00A4041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40419" w:rsidRPr="00A40419" w:rsidRDefault="00A40419" w:rsidP="00A4041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40419" w:rsidRPr="00A40419" w:rsidRDefault="00A40419" w:rsidP="00A4041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именновключительно в срок до 1 (31) мая года, следующего за отчетным.</w:t>
      </w:r>
    </w:p>
    <w:p w:rsidR="00A40419" w:rsidRPr="00A40419" w:rsidRDefault="00A40419" w:rsidP="00A4041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A40419" w:rsidRPr="00A40419" w:rsidRDefault="00A40419" w:rsidP="00A4041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Рекомендуемые действия при невозможности представить сведения в отношении члена семьи</w:t>
      </w:r>
    </w:p>
    <w:p w:rsidR="00A40419" w:rsidRPr="00A40419" w:rsidRDefault="00A40419" w:rsidP="00A40419">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A40419">
        <w:rPr>
          <w:rFonts w:ascii="Calibri" w:eastAsia="Times New Roman" w:hAnsi="Calibri" w:cs="Calibri"/>
          <w:sz w:val="18"/>
          <w:szCs w:val="18"/>
          <w:lang w:eastAsia="ru-RU"/>
        </w:rPr>
        <w:t> </w:t>
      </w:r>
      <w:r w:rsidRPr="00A40419">
        <w:rPr>
          <w:rFonts w:ascii="Times New Roman" w:eastAsia="Times New Roman" w:hAnsi="Times New Roman" w:cs="Times New Roman"/>
          <w:sz w:val="18"/>
          <w:szCs w:val="18"/>
          <w:lang w:eastAsia="ru-RU"/>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A40419" w:rsidRPr="00A40419" w:rsidRDefault="00A40419" w:rsidP="00A4041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Заявление должно быть направлено до истечения срока, установленного для представления служащим (работником) сведений.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Заявление подается (таблица № 4):</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10350" w:type="dxa"/>
        <w:tblCellMar>
          <w:top w:w="15" w:type="dxa"/>
          <w:left w:w="15" w:type="dxa"/>
          <w:bottom w:w="15" w:type="dxa"/>
          <w:right w:w="15" w:type="dxa"/>
        </w:tblCellMar>
        <w:tblLook w:val="04A0" w:firstRow="1" w:lastRow="0" w:firstColumn="1" w:lastColumn="0" w:noHBand="0" w:noVBand="1"/>
      </w:tblPr>
      <w:tblGrid>
        <w:gridCol w:w="3225"/>
        <w:gridCol w:w="7125"/>
      </w:tblGrid>
      <w:tr w:rsidR="00A40419" w:rsidRPr="00A40419" w:rsidTr="00A40419">
        <w:tc>
          <w:tcPr>
            <w:tcW w:w="3225" w:type="dxa"/>
            <w:tcBorders>
              <w:top w:val="single" w:sz="6" w:space="0" w:color="000000"/>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Управление Президента Российской Федерации по вопросам противодействия коррупции</w:t>
            </w:r>
          </w:p>
        </w:tc>
        <w:tc>
          <w:tcPr>
            <w:tcW w:w="7125" w:type="dxa"/>
            <w:tcBorders>
              <w:top w:val="single" w:sz="6" w:space="0" w:color="000000"/>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A40419" w:rsidRPr="00A40419" w:rsidTr="00A40419">
        <w:tc>
          <w:tcPr>
            <w:tcW w:w="3225"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Департамент кадров Правительства Российской Федерации </w:t>
            </w:r>
          </w:p>
        </w:tc>
        <w:tc>
          <w:tcPr>
            <w:tcW w:w="7125"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40419" w:rsidRPr="00A40419" w:rsidTr="00A40419">
        <w:tc>
          <w:tcPr>
            <w:tcW w:w="3225"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подразделение кадровой службы федерального государственного органа по профилактике коррупционных и иных правонарушений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(если иное не предусмотрено нормативным правовым актом федерального государственного органа, зарегистрированным в установленном </w:t>
            </w:r>
            <w:r w:rsidRPr="00A40419">
              <w:rPr>
                <w:rFonts w:ascii="Times New Roman" w:eastAsia="Times New Roman" w:hAnsi="Times New Roman" w:cs="Times New Roman"/>
                <w:sz w:val="18"/>
                <w:szCs w:val="18"/>
                <w:lang w:eastAsia="ru-RU"/>
              </w:rPr>
              <w:lastRenderedPageBreak/>
              <w:t>порядке)</w:t>
            </w:r>
          </w:p>
        </w:tc>
        <w:tc>
          <w:tcPr>
            <w:tcW w:w="7125"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A40419" w:rsidRPr="00A40419" w:rsidTr="00A40419">
        <w:tc>
          <w:tcPr>
            <w:tcW w:w="3225"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A40419" w:rsidRPr="00A40419" w:rsidTr="00A40419">
        <w:tc>
          <w:tcPr>
            <w:tcW w:w="3225" w:type="dxa"/>
            <w:tcBorders>
              <w:top w:val="nil"/>
              <w:left w:val="single" w:sz="6" w:space="0" w:color="000000"/>
              <w:bottom w:val="single" w:sz="6" w:space="0" w:color="000000"/>
              <w:right w:val="single" w:sz="6" w:space="0" w:color="000000"/>
            </w:tcBorders>
            <w:shd w:val="clear" w:color="auto" w:fill="FFFFFF"/>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nil"/>
              <w:left w:val="nil"/>
              <w:bottom w:val="single" w:sz="6" w:space="0" w:color="000000"/>
              <w:right w:val="single" w:sz="6" w:space="0" w:color="000000"/>
            </w:tcBorders>
            <w:shd w:val="clear" w:color="auto" w:fill="FFFFFF"/>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A40419" w:rsidRPr="00A40419" w:rsidTr="00A40419">
        <w:tc>
          <w:tcPr>
            <w:tcW w:w="3225" w:type="dxa"/>
            <w:tcBorders>
              <w:top w:val="nil"/>
              <w:left w:val="single" w:sz="6" w:space="0" w:color="000000"/>
              <w:bottom w:val="single" w:sz="6" w:space="0" w:color="000000"/>
              <w:right w:val="single" w:sz="6" w:space="0" w:color="000000"/>
            </w:tcBorders>
            <w:shd w:val="clear" w:color="auto" w:fill="FFFFFF"/>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nil"/>
              <w:left w:val="nil"/>
              <w:bottom w:val="single" w:sz="6" w:space="0" w:color="000000"/>
              <w:right w:val="single" w:sz="6" w:space="0" w:color="000000"/>
            </w:tcBorders>
            <w:shd w:val="clear" w:color="auto" w:fill="FFFFFF"/>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Для служащих (работников) право направить заявление о невозможности представить сведения о </w:t>
      </w:r>
      <w:r w:rsidRPr="00A40419">
        <w:rPr>
          <w:rFonts w:ascii="Times New Roman" w:eastAsia="Times New Roman" w:hAnsi="Times New Roman" w:cs="Times New Roman"/>
          <w:b/>
          <w:bCs/>
          <w:sz w:val="18"/>
          <w:szCs w:val="18"/>
          <w:lang w:eastAsia="ru-RU"/>
        </w:rPr>
        <w:t>своих</w:t>
      </w:r>
      <w:r w:rsidRPr="00A40419">
        <w:rPr>
          <w:rFonts w:ascii="Times New Roman" w:eastAsia="Times New Roman" w:hAnsi="Times New Roman" w:cs="Times New Roman"/>
          <w:sz w:val="18"/>
          <w:szCs w:val="18"/>
          <w:lang w:eastAsia="ru-RU"/>
        </w:rPr>
        <w:t xml:space="preserve"> доходах, расходах, об имуществе и обязательствах имущественного характера законодательством не предусмотрено. </w:t>
      </w:r>
    </w:p>
    <w:p w:rsidR="00A40419" w:rsidRPr="00A40419" w:rsidRDefault="00A40419" w:rsidP="00A4041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II. Заполнение справки о доходах, расходах, об имуществе и обязательствах имущественного характера</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Форма справки являетсяунифицированной для всех лиц, на которых распространяется обязанность представлять сведения.</w:t>
      </w:r>
    </w:p>
    <w:p w:rsidR="00A40419" w:rsidRPr="00A40419" w:rsidRDefault="00A40419" w:rsidP="00A40419">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К справке могут быть приложены любые документы, в том числе пояснения служащего (работника).</w:t>
      </w:r>
    </w:p>
    <w:p w:rsidR="00A40419" w:rsidRPr="00A40419" w:rsidRDefault="00A40419" w:rsidP="00A40419">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A40419" w:rsidRPr="00A40419" w:rsidRDefault="00A40419" w:rsidP="00A40419">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СПО "Справки БК" размещено на официальном сайте Президента Российской Федерации (</w:t>
      </w:r>
      <w:hyperlink r:id="rId13" w:history="1">
        <w:r w:rsidRPr="00A40419">
          <w:rPr>
            <w:rFonts w:ascii="Times New Roman" w:eastAsia="Times New Roman" w:hAnsi="Times New Roman" w:cs="Times New Roman"/>
            <w:color w:val="0000FF"/>
            <w:sz w:val="18"/>
            <w:szCs w:val="18"/>
            <w:u w:val="single"/>
            <w:lang w:eastAsia="ru-RU"/>
          </w:rPr>
          <w:t>http://www.kremlin.ru/structure/additional/12</w:t>
        </w:r>
      </w:hyperlink>
      <w:r w:rsidRPr="00A40419">
        <w:rPr>
          <w:rFonts w:ascii="Times New Roman" w:eastAsia="Times New Roman" w:hAnsi="Times New Roman" w:cs="Times New Roman"/>
          <w:sz w:val="18"/>
          <w:szCs w:val="18"/>
          <w:lang w:eastAsia="ru-RU"/>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r:id="rId14" w:history="1">
        <w:r w:rsidRPr="00A40419">
          <w:rPr>
            <w:rFonts w:ascii="Times New Roman" w:eastAsia="Times New Roman" w:hAnsi="Times New Roman" w:cs="Times New Roman"/>
            <w:color w:val="0000FF"/>
            <w:sz w:val="18"/>
            <w:szCs w:val="18"/>
            <w:u w:val="single"/>
            <w:lang w:eastAsia="ru-RU"/>
          </w:rPr>
          <w:t>https://gossluzhba.gov.ru/anticorruption/spravki_bk</w:t>
        </w:r>
      </w:hyperlink>
      <w:r w:rsidRPr="00A40419">
        <w:rPr>
          <w:rFonts w:ascii="Times New Roman" w:eastAsia="Times New Roman" w:hAnsi="Times New Roman" w:cs="Times New Roman"/>
          <w:sz w:val="18"/>
          <w:szCs w:val="18"/>
          <w:lang w:eastAsia="ru-RU"/>
        </w:rPr>
        <w:t>).</w:t>
      </w:r>
    </w:p>
    <w:p w:rsidR="00A40419" w:rsidRPr="00A40419" w:rsidRDefault="00A40419" w:rsidP="00A40419">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СПО"Справки БК" необходимо учитывать следующее: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 для печати справок используется лазерный принтер, обеспечивающий качественную печать;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 не допускаются дефекты печати в виде полос, пятен (при дефектах барабана или картриджа принтера);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не допускаются рукописные 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Справки не следует прошивать и фиксировать скрепкой.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Печатать справки рекомендуется только на одной стороне листа.</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ТИТУЛЬНЫЙ ЛИСТ</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титульного листа справки рекомендуется обратить внимание на следующее: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фамилия, имя и отчество (при наличии) гражданина, служащего (работника), представляющего сведения,его супруги и несовершеннолетнего ребенкауказываются (в именительномпадеж</w:t>
      </w:r>
      <w:r w:rsidRPr="00A40419">
        <w:rPr>
          <w:rFonts w:ascii="Times New Roman" w:eastAsia="Times New Roman" w:hAnsi="Times New Roman" w:cs="Times New Roman"/>
          <w:color w:val="1F497D"/>
          <w:sz w:val="18"/>
          <w:szCs w:val="18"/>
          <w:lang w:eastAsia="ru-RU"/>
        </w:rPr>
        <w:t>е</w:t>
      </w:r>
      <w:r w:rsidRPr="00A40419">
        <w:rPr>
          <w:rFonts w:ascii="Times New Roman" w:eastAsia="Times New Roman" w:hAnsi="Times New Roman" w:cs="Times New Roman"/>
          <w:sz w:val="18"/>
          <w:szCs w:val="18"/>
          <w:lang w:eastAsia="ru-RU"/>
        </w:rPr>
        <w:t xml:space="preserve">) </w:t>
      </w:r>
      <w:r w:rsidRPr="00A40419">
        <w:rPr>
          <w:rFonts w:ascii="Times New Roman" w:eastAsia="Times New Roman" w:hAnsi="Times New Roman" w:cs="Times New Roman"/>
          <w:sz w:val="18"/>
          <w:szCs w:val="18"/>
          <w:shd w:val="clear" w:color="auto" w:fill="FFFFFF"/>
          <w:lang w:eastAsia="ru-RU"/>
        </w:rPr>
        <w:t>полностью, без</w:t>
      </w:r>
      <w:r w:rsidRPr="00A40419">
        <w:rPr>
          <w:rFonts w:ascii="Times New Roman" w:eastAsia="Times New Roman" w:hAnsi="Times New Roman" w:cs="Times New Roman"/>
          <w:color w:val="000000"/>
          <w:sz w:val="18"/>
          <w:szCs w:val="18"/>
          <w:shd w:val="clear" w:color="auto" w:fill="FFFFFF"/>
          <w:lang w:eastAsia="ru-RU"/>
        </w:rPr>
        <w:t xml:space="preserve"> сокращений в соответствии с документом, удостоверяющим личность, по состоянию на дату представления справки (реквизиты </w:t>
      </w:r>
      <w:r w:rsidRPr="00A40419">
        <w:rPr>
          <w:rFonts w:ascii="Times New Roman" w:eastAsia="Times New Roman" w:hAnsi="Times New Roman" w:cs="Times New Roman"/>
          <w:sz w:val="18"/>
          <w:szCs w:val="18"/>
          <w:lang w:eastAsia="ru-RU"/>
        </w:rPr>
        <w:t>удостоверяющего личность документа указываются по состоянию на дату представления справки)</w:t>
      </w:r>
      <w:r w:rsidRPr="00A40419">
        <w:rPr>
          <w:rFonts w:ascii="Times New Roman" w:eastAsia="Times New Roman" w:hAnsi="Times New Roman" w:cs="Times New Roman"/>
          <w:color w:val="000000"/>
          <w:sz w:val="18"/>
          <w:szCs w:val="18"/>
          <w:shd w:val="clear" w:color="auto" w:fill="FFFFFF"/>
          <w:lang w:eastAsia="ru-RU"/>
        </w:rPr>
        <w:t xml:space="preserve">. </w:t>
      </w:r>
      <w:r w:rsidRPr="00A40419">
        <w:rPr>
          <w:rFonts w:ascii="Times New Roman" w:eastAsia="Times New Roman" w:hAnsi="Times New Roman" w:cs="Times New Roman"/>
          <w:sz w:val="18"/>
          <w:szCs w:val="18"/>
          <w:lang w:eastAsia="ru-RU"/>
        </w:rPr>
        <w:t>Серия свидетельства о рождении указывается по формату: римские цифры – в латинской раскладке клавиатуры, русские буквы – в русской;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дата рождения (год рождения) указывается</w:t>
      </w:r>
      <w:r w:rsidRPr="00A40419">
        <w:rPr>
          <w:rFonts w:ascii="Times New Roman" w:eastAsia="Times New Roman" w:hAnsi="Times New Roman" w:cs="Times New Roman"/>
          <w:color w:val="000000"/>
          <w:sz w:val="18"/>
          <w:szCs w:val="18"/>
          <w:shd w:val="clear" w:color="auto" w:fill="FFFFFF"/>
          <w:lang w:eastAsia="ru-RU"/>
        </w:rPr>
        <w:t xml:space="preserve"> в соответствии с записью в документе, удостоверяющем личность</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w:t>
      </w:r>
      <w:r w:rsidRPr="00A40419">
        <w:rPr>
          <w:rFonts w:ascii="Times New Roman" w:eastAsia="Times New Roman" w:hAnsi="Times New Roman" w:cs="Times New Roman"/>
          <w:sz w:val="18"/>
          <w:szCs w:val="18"/>
          <w:lang w:eastAsia="ru-RU"/>
        </w:rPr>
        <w:t>(с 1 января по 1 (30) апреля года, следующего за отчетным)</w:t>
      </w:r>
      <w:r w:rsidRPr="00A40419">
        <w:rPr>
          <w:rFonts w:ascii="Times New Roman" w:eastAsia="Times New Roman" w:hAnsi="Times New Roman" w:cs="Times New Roman"/>
          <w:color w:val="000000"/>
          <w:sz w:val="18"/>
          <w:szCs w:val="18"/>
          <w:shd w:val="clear" w:color="auto" w:fill="FFFFFF"/>
          <w:lang w:eastAsia="ru-RU"/>
        </w:rPr>
        <w:t xml:space="preserve">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Если сведения представляются в отношении несовершеннолетнего ребенка, то в графе "род занятий" рекомендуется указыватьобразовательную организацию, обучающимсякоторой он является, </w:t>
      </w:r>
      <w:r w:rsidRPr="00A40419">
        <w:rPr>
          <w:rFonts w:ascii="Times New Roman" w:eastAsia="Times New Roman" w:hAnsi="Times New Roman" w:cs="Times New Roman"/>
          <w:sz w:val="18"/>
          <w:szCs w:val="18"/>
          <w:lang w:eastAsia="ru-RU"/>
        </w:rPr>
        <w:t>или "находится на домашнем воспитании".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w:t>
      </w:r>
      <w:r w:rsidRPr="00A40419">
        <w:rPr>
          <w:rFonts w:ascii="Times New Roman" w:eastAsia="Times New Roman" w:hAnsi="Times New Roman" w:cs="Times New Roman"/>
          <w:sz w:val="18"/>
          <w:szCs w:val="18"/>
          <w:shd w:val="clear" w:color="auto" w:fill="FFFFFF"/>
          <w:lang w:eastAsia="ru-RU"/>
        </w:rPr>
        <w:lastRenderedPageBreak/>
        <w:t>зарегистрировано в органах службы занятости, то в графе "род занятий" рекомендуется указывать "временно неработающий"</w:t>
      </w:r>
      <w:r w:rsidRPr="00A40419">
        <w:rPr>
          <w:rFonts w:ascii="Times New Roman" w:eastAsia="Times New Roman" w:hAnsi="Times New Roman" w:cs="Times New Roman"/>
          <w:sz w:val="18"/>
          <w:szCs w:val="18"/>
          <w:lang w:eastAsia="ru-RU"/>
        </w:rPr>
        <w:t xml:space="preserve"> или "домохозяйка" ("домохозяин")</w:t>
      </w:r>
      <w:r w:rsidRPr="00A40419">
        <w:rPr>
          <w:rFonts w:ascii="Times New Roman" w:eastAsia="Times New Roman" w:hAnsi="Times New Roman" w:cs="Times New Roman"/>
          <w:sz w:val="18"/>
          <w:szCs w:val="18"/>
          <w:shd w:val="clear" w:color="auto" w:fill="FFFFFF"/>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Лицу, осуществляющему уход за нетрудоспособными гражданами, в рассматриваемой графе рекомендуется указывать </w:t>
      </w:r>
      <w:r w:rsidRPr="00A40419">
        <w:rPr>
          <w:rFonts w:ascii="Times New Roman" w:eastAsia="Times New Roman" w:hAnsi="Times New Roman" w:cs="Times New Roman"/>
          <w:sz w:val="18"/>
          <w:szCs w:val="18"/>
          <w:lang w:eastAsia="ru-RU"/>
        </w:rPr>
        <w:t>"</w:t>
      </w:r>
      <w:r w:rsidRPr="00A40419">
        <w:rPr>
          <w:rFonts w:ascii="Times New Roman" w:eastAsia="Times New Roman" w:hAnsi="Times New Roman" w:cs="Times New Roman"/>
          <w:sz w:val="18"/>
          <w:szCs w:val="18"/>
          <w:shd w:val="clear" w:color="auto" w:fill="FFFFFF"/>
          <w:lang w:eastAsia="ru-RU"/>
        </w:rPr>
        <w:t>осуществляющий уход за нетрудоспособным гражданином</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5) при наличии на отчетную датунескольких мест работы на титульном листе справки</w:t>
      </w:r>
      <w:r w:rsidRPr="00A40419">
        <w:rPr>
          <w:rFonts w:ascii="Times New Roman" w:eastAsia="Times New Roman" w:hAnsi="Times New Roman" w:cs="Times New Roman"/>
          <w:sz w:val="18"/>
          <w:szCs w:val="18"/>
          <w:lang w:eastAsia="ru-RU"/>
        </w:rPr>
        <w:t>обязательно</w:t>
      </w:r>
      <w:r w:rsidRPr="00A40419">
        <w:rPr>
          <w:rFonts w:ascii="Times New Roman" w:eastAsia="Times New Roman" w:hAnsi="Times New Roman" w:cs="Times New Roman"/>
          <w:sz w:val="18"/>
          <w:szCs w:val="18"/>
          <w:shd w:val="clear" w:color="auto" w:fill="FFFFFF"/>
          <w:lang w:eastAsia="ru-RU"/>
        </w:rPr>
        <w:t xml:space="preserve"> указывается основное место работы, т.е. </w:t>
      </w:r>
      <w:r w:rsidRPr="00A40419">
        <w:rPr>
          <w:rFonts w:ascii="Times New Roman" w:eastAsia="Times New Roman" w:hAnsi="Times New Roman" w:cs="Times New Roman"/>
          <w:sz w:val="18"/>
          <w:szCs w:val="18"/>
          <w:lang w:eastAsia="ru-RU"/>
        </w:rPr>
        <w:t>организация, в которой находится трудовая книжка. При этом рекомендуется указать и иные места работы.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6) а</w:t>
      </w:r>
      <w:r w:rsidRPr="00A40419">
        <w:rPr>
          <w:rFonts w:ascii="Times New Roman" w:eastAsia="Times New Roman" w:hAnsi="Times New Roman" w:cs="Times New Roman"/>
          <w:sz w:val="18"/>
          <w:szCs w:val="18"/>
          <w:lang w:eastAsia="ru-RU"/>
        </w:rPr>
        <w:t xml:space="preserve">дрес места регистрации указывается </w:t>
      </w:r>
      <w:r w:rsidRPr="00A40419">
        <w:rPr>
          <w:rFonts w:ascii="Times New Roman" w:eastAsia="Times New Roman" w:hAnsi="Times New Roman" w:cs="Times New Roman"/>
          <w:sz w:val="18"/>
          <w:szCs w:val="18"/>
          <w:shd w:val="clear" w:color="auto" w:fill="FFFFFF"/>
          <w:lang w:eastAsia="ru-RU"/>
        </w:rPr>
        <w:t>по состоянию на дату представления справки</w:t>
      </w:r>
      <w:r w:rsidRPr="00A40419">
        <w:rPr>
          <w:rFonts w:ascii="Times New Roman" w:eastAsia="Times New Roman" w:hAnsi="Times New Roman" w:cs="Times New Roman"/>
          <w:sz w:val="18"/>
          <w:szCs w:val="18"/>
          <w:lang w:eastAsia="ru-RU"/>
        </w:rPr>
        <w:t>на основании записи в паспорте</w:t>
      </w:r>
      <w:r w:rsidRPr="00A40419">
        <w:rPr>
          <w:rFonts w:ascii="Times New Roman" w:eastAsia="Times New Roman" w:hAnsi="Times New Roman" w:cs="Times New Roman"/>
          <w:color w:val="000000"/>
          <w:sz w:val="18"/>
          <w:szCs w:val="18"/>
          <w:shd w:val="clear" w:color="auto" w:fill="FFFFFF"/>
          <w:lang w:eastAsia="ru-RU"/>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A40419">
        <w:rPr>
          <w:rFonts w:ascii="Times New Roman" w:eastAsia="Times New Roman" w:hAnsi="Times New Roman" w:cs="Times New Roman"/>
          <w:sz w:val="18"/>
          <w:szCs w:val="18"/>
          <w:lang w:eastAsia="ru-RU"/>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1. СВЕДЕНИЯ О ДОХОДАХ</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данного раздела справки не следует руководствоваться только содержанием термина "доход", определенным в статье 41Налогового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Доход по основному месту работы</w:t>
      </w:r>
    </w:p>
    <w:p w:rsidR="00A40419" w:rsidRPr="00A40419" w:rsidRDefault="00A40419" w:rsidP="00A4041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"Общая сумма дохода").Если по основному месту работы получен доход, который не включен в справку по форме 2-НДФЛ, он подлежит указанию в иных доходах.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A40419" w:rsidRPr="00A40419" w:rsidRDefault="00A40419" w:rsidP="00A40419">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Особенности заполнения данного раздела отдельными категориямилиц</w:t>
      </w:r>
    </w:p>
    <w:p w:rsidR="00A40419" w:rsidRPr="00A40419" w:rsidRDefault="00A40419" w:rsidP="00A4041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40419" w:rsidRPr="00A40419" w:rsidRDefault="00A40419" w:rsidP="00A4041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A40419" w:rsidRPr="00A40419" w:rsidRDefault="00A40419" w:rsidP="00A4041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40419" w:rsidRPr="00A40419" w:rsidRDefault="00A40419" w:rsidP="00A4041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Доход от педагогической и научной деятельности</w:t>
      </w:r>
    </w:p>
    <w:p w:rsidR="00A40419" w:rsidRPr="00A40419" w:rsidRDefault="00A40419" w:rsidP="00A40419">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40419" w:rsidRPr="00A40419" w:rsidRDefault="00A40419" w:rsidP="00A40419">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Доход от иной творческой деятельности</w:t>
      </w:r>
    </w:p>
    <w:p w:rsidR="00A40419" w:rsidRPr="00A40419" w:rsidRDefault="00A40419" w:rsidP="00A40419">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A40419" w:rsidRPr="00A40419" w:rsidRDefault="00A40419" w:rsidP="00A40419">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Доход от вкладов в банках и иных кредитных организациях</w:t>
      </w:r>
    </w:p>
    <w:p w:rsidR="00A40419" w:rsidRPr="00A40419" w:rsidRDefault="00A40419" w:rsidP="00A4041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40419" w:rsidRPr="00A40419" w:rsidRDefault="00A40419" w:rsidP="00A4041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о наличии соответствующих банковских счетов и вкладов указываются в разделе 4 справки.</w:t>
      </w:r>
    </w:p>
    <w:p w:rsidR="00A40419" w:rsidRPr="00A40419" w:rsidRDefault="00A40419" w:rsidP="00A4041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Доход, полученный в иностранной валюте, указывается в рублях по курсу Банка России на дату получения дохода. </w:t>
      </w:r>
    </w:p>
    <w:p w:rsidR="00A40419" w:rsidRPr="00A40419" w:rsidRDefault="00A40419" w:rsidP="00A4041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A40419" w:rsidRPr="00A40419" w:rsidRDefault="00A40419" w:rsidP="00A4041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A40419">
          <w:rPr>
            <w:rFonts w:ascii="Times New Roman" w:eastAsia="Times New Roman" w:hAnsi="Times New Roman" w:cs="Times New Roman"/>
            <w:color w:val="0000FF"/>
            <w:sz w:val="18"/>
            <w:szCs w:val="18"/>
            <w:u w:val="single"/>
            <w:lang w:eastAsia="ru-RU"/>
          </w:rPr>
          <w:t>https://www.cbr.ru/currency_base/daily/</w:t>
        </w:r>
      </w:hyperlink>
      <w:r w:rsidRPr="00A40419">
        <w:rPr>
          <w:rFonts w:ascii="Times New Roman" w:eastAsia="Times New Roman" w:hAnsi="Times New Roman" w:cs="Times New Roman"/>
          <w:sz w:val="18"/>
          <w:szCs w:val="18"/>
          <w:lang w:eastAsia="ru-RU"/>
        </w:rPr>
        <w:t xml:space="preserve">.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40419" w:rsidRPr="00A40419" w:rsidRDefault="00A40419" w:rsidP="00A40419">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5798-У.</w:t>
      </w:r>
    </w:p>
    <w:p w:rsidR="00A40419" w:rsidRPr="00A40419" w:rsidRDefault="00A40419" w:rsidP="00A40419">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A40419" w:rsidRPr="00A40419" w:rsidRDefault="00A40419" w:rsidP="00A40419">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Доход от ценных бумаг и долей участия в коммерческих организациях</w:t>
      </w:r>
    </w:p>
    <w:p w:rsidR="00A40419" w:rsidRPr="00A40419" w:rsidRDefault="00A40419" w:rsidP="00A40419">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выплаченный купонный доход по облигациям, уменьшенный на уплаченный накопленный купонный доход при приобретении облигации;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определяемогов порядке и сроки, предусмотренные главой 23 Налогового кодекса Российской Федерации</w:t>
      </w:r>
      <w:r w:rsidRPr="00A40419">
        <w:rPr>
          <w:rFonts w:ascii="Times New Roman" w:eastAsia="Times New Roman" w:hAnsi="Times New Roman" w:cs="Times New Roman"/>
          <w:sz w:val="18"/>
          <w:szCs w:val="18"/>
          <w:shd w:val="clear" w:color="auto" w:fill="FFFFFF"/>
          <w:lang w:eastAsia="ru-RU"/>
        </w:rPr>
        <w:t>.</w:t>
      </w:r>
      <w:r w:rsidRPr="00A40419">
        <w:rPr>
          <w:rFonts w:ascii="Times New Roman" w:eastAsia="Times New Roman" w:hAnsi="Times New Roman" w:cs="Times New Roman"/>
          <w:sz w:val="18"/>
          <w:szCs w:val="18"/>
          <w:lang w:eastAsia="ru-RU"/>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Иные доходы</w:t>
      </w:r>
    </w:p>
    <w:p w:rsidR="00A40419" w:rsidRPr="00A40419" w:rsidRDefault="00A40419" w:rsidP="00A40419">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 xml:space="preserve">В данной строке указываются доходы, которые не были отражены в строках 1-5 справки.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Так, например, в строке иные доходы могут быть указаны: </w:t>
      </w:r>
    </w:p>
    <w:p w:rsidR="00A40419" w:rsidRPr="00A40419" w:rsidRDefault="00A40419" w:rsidP="00A40419">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государственная и негосударственная пенсии </w:t>
      </w:r>
      <w:r w:rsidRPr="00A40419">
        <w:rPr>
          <w:rFonts w:ascii="Times New Roman" w:eastAsia="Times New Roman" w:hAnsi="Times New Roman" w:cs="Times New Roman"/>
          <w:sz w:val="18"/>
          <w:szCs w:val="18"/>
          <w:lang w:eastAsia="ru-RU"/>
        </w:rPr>
        <w:t>(при этом разные виды пенсий (по возрасту и пенсия военнослужащего) не следует суммировать)</w:t>
      </w:r>
      <w:r w:rsidRPr="00A40419">
        <w:rPr>
          <w:rFonts w:ascii="Times New Roman" w:eastAsia="Times New Roman" w:hAnsi="Times New Roman" w:cs="Times New Roman"/>
          <w:sz w:val="18"/>
          <w:szCs w:val="18"/>
          <w:shd w:val="clear" w:color="auto" w:fill="FFFFFF"/>
          <w:lang w:eastAsia="ru-RU"/>
        </w:rPr>
        <w:t>;</w:t>
      </w:r>
    </w:p>
    <w:p w:rsidR="00A40419" w:rsidRPr="00A40419" w:rsidRDefault="00A40419" w:rsidP="00A40419">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40419" w:rsidRPr="00A40419" w:rsidRDefault="00A40419" w:rsidP="00A40419">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 xml:space="preserve">все виды пособий (пособие </w:t>
      </w:r>
      <w:r w:rsidRPr="00A40419">
        <w:rPr>
          <w:rFonts w:ascii="Times New Roman" w:eastAsia="Times New Roman" w:hAnsi="Times New Roman" w:cs="Times New Roman"/>
          <w:color w:val="000000"/>
          <w:sz w:val="18"/>
          <w:szCs w:val="18"/>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A40419">
        <w:rPr>
          <w:rFonts w:ascii="Times New Roman" w:eastAsia="Times New Roman" w:hAnsi="Times New Roman" w:cs="Times New Roman"/>
          <w:color w:val="000000"/>
          <w:sz w:val="18"/>
          <w:szCs w:val="18"/>
          <w:shd w:val="clear" w:color="auto" w:fill="FFFFFF"/>
          <w:lang w:eastAsia="ru-RU"/>
        </w:rPr>
        <w:t xml:space="preserve"> и др.</w:t>
      </w:r>
      <w:r w:rsidRPr="00A40419">
        <w:rPr>
          <w:rFonts w:ascii="Times New Roman" w:eastAsia="Times New Roman" w:hAnsi="Times New Roman" w:cs="Times New Roman"/>
          <w:color w:val="000000"/>
          <w:sz w:val="18"/>
          <w:szCs w:val="18"/>
          <w:lang w:eastAsia="ru-RU"/>
        </w:rPr>
        <w:t>), если данные выплаты не были включены в справку по форме 2-НДФЛ, выдаваемую по месту службы (работы).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w:t>
      </w:r>
      <w:r w:rsidRPr="00A40419">
        <w:rPr>
          <w:rFonts w:ascii="Times New Roman" w:eastAsia="Times New Roman" w:hAnsi="Times New Roman" w:cs="Times New Roman"/>
          <w:color w:val="000000"/>
          <w:sz w:val="18"/>
          <w:szCs w:val="18"/>
          <w:lang w:eastAsia="ru-RU"/>
        </w:rPr>
        <w:lastRenderedPageBreak/>
        <w:t>Фонда социального страхования Российской Федерации (статья 3 Федерального закона от 29 декабря 2006 г. № 255-ФЗ"Об обязательном социальном страховании на случай временной нетрудоспособности и в связи с материнством").</w:t>
      </w:r>
    </w:p>
    <w:p w:rsidR="00A40419" w:rsidRPr="00A40419" w:rsidRDefault="00A40419" w:rsidP="00A40419">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40419" w:rsidRPr="00A40419" w:rsidRDefault="00A40419" w:rsidP="00A40419">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A40419" w:rsidRPr="00A40419" w:rsidRDefault="00A40419" w:rsidP="00A40419">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стипендия;</w:t>
      </w:r>
    </w:p>
    <w:p w:rsidR="00A40419" w:rsidRPr="00A40419" w:rsidRDefault="00A40419" w:rsidP="00A40419">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A40419">
        <w:rPr>
          <w:rFonts w:ascii="Times New Roman" w:eastAsia="Times New Roman" w:hAnsi="Times New Roman" w:cs="Times New Roman"/>
          <w:color w:val="000000"/>
          <w:sz w:val="18"/>
          <w:szCs w:val="18"/>
          <w:lang w:eastAsia="ru-RU"/>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A40419">
        <w:rPr>
          <w:rFonts w:ascii="Times New Roman" w:eastAsia="Times New Roman" w:hAnsi="Times New Roman" w:cs="Times New Roman"/>
          <w:sz w:val="18"/>
          <w:szCs w:val="18"/>
          <w:lang w:eastAsia="ru-RU"/>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 </w:t>
      </w:r>
    </w:p>
    <w:p w:rsidR="00A40419" w:rsidRPr="00A40419" w:rsidRDefault="00A40419" w:rsidP="00A40419">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A40419" w:rsidRPr="00A40419" w:rsidRDefault="00A40419" w:rsidP="00A40419">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A40419">
        <w:rPr>
          <w:rFonts w:ascii="Times New Roman" w:eastAsia="Times New Roman" w:hAnsi="Times New Roman" w:cs="Times New Roman"/>
          <w:color w:val="000000"/>
          <w:sz w:val="18"/>
          <w:szCs w:val="18"/>
          <w:shd w:val="clear" w:color="auto" w:fill="FFFFFF"/>
          <w:lang w:eastAsia="ru-RU"/>
        </w:rPr>
        <w:t>Доход от реализации имущества указывается в полном объеме без вычета "комиссионных" и иных подобных выплат.</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 xml:space="preserve">При этом </w:t>
      </w:r>
      <w:r w:rsidRPr="00A40419">
        <w:rPr>
          <w:rFonts w:ascii="Times New Roman" w:eastAsia="Times New Roman" w:hAnsi="Times New Roman" w:cs="Times New Roman"/>
          <w:sz w:val="18"/>
          <w:szCs w:val="18"/>
          <w:shd w:val="clear" w:color="auto" w:fill="FFFFFF"/>
          <w:lang w:eastAsia="ru-RU"/>
        </w:rPr>
        <w:t>рекомендуется</w:t>
      </w:r>
      <w:r w:rsidRPr="00A40419">
        <w:rPr>
          <w:rFonts w:ascii="Times New Roman" w:eastAsia="Times New Roman" w:hAnsi="Times New Roman" w:cs="Times New Roman"/>
          <w:color w:val="000000"/>
          <w:sz w:val="18"/>
          <w:szCs w:val="18"/>
          <w:shd w:val="clear" w:color="auto" w:fill="FFFFFF"/>
          <w:lang w:eastAsia="ru-RU"/>
        </w:rPr>
        <w:t xml:space="preserve">указать вид и адрес проданного недвижимого имущества, вид и марку проданного транспортного средства (в том числе в случае </w:t>
      </w:r>
      <w:r w:rsidRPr="00A40419">
        <w:rPr>
          <w:rFonts w:ascii="Times New Roman" w:eastAsia="Times New Roman" w:hAnsi="Times New Roman" w:cs="Times New Roman"/>
          <w:sz w:val="18"/>
          <w:szCs w:val="18"/>
          <w:lang w:eastAsia="ru-RU"/>
        </w:rPr>
        <w:t>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Аналогично в отношении продажи имущества, находящегося в совместной собственности.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доходы по трудовым договорам по совместительству. </w:t>
      </w:r>
      <w:r w:rsidRPr="00A40419">
        <w:rPr>
          <w:rFonts w:ascii="Calibri" w:eastAsia="Times New Roman" w:hAnsi="Calibri" w:cs="Calibri"/>
          <w:color w:val="000000"/>
          <w:sz w:val="18"/>
          <w:szCs w:val="18"/>
          <w:lang w:eastAsia="ru-RU"/>
        </w:rPr>
        <w:t xml:space="preserve">При этом рекомендуется указать наименование и </w:t>
      </w:r>
      <w:r w:rsidRPr="00A40419">
        <w:rPr>
          <w:rFonts w:ascii="Times New Roman" w:eastAsia="Times New Roman" w:hAnsi="Times New Roman" w:cs="Times New Roman"/>
          <w:sz w:val="18"/>
          <w:szCs w:val="18"/>
          <w:lang w:eastAsia="ru-RU"/>
        </w:rPr>
        <w:t xml:space="preserve">адрес места нахождения </w:t>
      </w:r>
      <w:r w:rsidRPr="00A40419">
        <w:rPr>
          <w:rFonts w:ascii="Calibri" w:eastAsia="Times New Roman" w:hAnsi="Calibri" w:cs="Calibri"/>
          <w:color w:val="000000"/>
          <w:sz w:val="18"/>
          <w:szCs w:val="18"/>
          <w:lang w:eastAsia="ru-RU"/>
        </w:rPr>
        <w:t xml:space="preserve">организации, от которой был получен доход;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lastRenderedPageBreak/>
        <w:t xml:space="preserve">вознаграждения по гражданско-правовым договорам, если данный доход не указан в иных строках настоящего раздела справки. </w:t>
      </w:r>
      <w:r w:rsidRPr="00A40419">
        <w:rPr>
          <w:rFonts w:ascii="Calibri" w:eastAsia="Times New Roman" w:hAnsi="Calibri" w:cs="Calibri"/>
          <w:color w:val="000000"/>
          <w:sz w:val="18"/>
          <w:szCs w:val="18"/>
          <w:lang w:eastAsia="ru-RU"/>
        </w:rPr>
        <w:t xml:space="preserve">При этом рекомендуется указать наименование и </w:t>
      </w:r>
      <w:r w:rsidRPr="00A40419">
        <w:rPr>
          <w:rFonts w:ascii="Times New Roman" w:eastAsia="Times New Roman" w:hAnsi="Times New Roman" w:cs="Times New Roman"/>
          <w:sz w:val="18"/>
          <w:szCs w:val="18"/>
          <w:lang w:eastAsia="ru-RU"/>
        </w:rPr>
        <w:t xml:space="preserve">адрес места нахождения </w:t>
      </w:r>
      <w:r w:rsidRPr="00A40419">
        <w:rPr>
          <w:rFonts w:ascii="Calibri" w:eastAsia="Times New Roman" w:hAnsi="Calibri" w:cs="Calibri"/>
          <w:color w:val="000000"/>
          <w:sz w:val="18"/>
          <w:szCs w:val="18"/>
          <w:lang w:eastAsia="ru-RU"/>
        </w:rPr>
        <w:t xml:space="preserve">организации, от которой был получен доход;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проценты по долговым обязательствам;</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полученные в порядке дарения или наследования;</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 xml:space="preserve">возмещение вреда, причиненного увечьем или иным повреждением здоровья;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 xml:space="preserve">выплаты, связанные с гибелью (смертью), выплаченные наследникам;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выплаты членам профсоюзных организаций, полученные от данных профсоюзных организаций;</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вознаграждение, полученное при осуществлении опеки или попечительства на возмездной основе;</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полученные в качестве оплаты услуг или товаров, в том числе в качестве авансового платежа;</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полученные от родственников (за исключением супруги (супруга) и несовершеннолетних детей</w:t>
      </w:r>
      <w:r w:rsidRPr="00A40419">
        <w:rPr>
          <w:rFonts w:ascii="Times New Roman" w:eastAsia="Times New Roman" w:hAnsi="Times New Roman" w:cs="Times New Roman"/>
          <w:color w:val="000000"/>
          <w:sz w:val="18"/>
          <w:szCs w:val="18"/>
          <w:shd w:val="clear" w:color="auto" w:fill="FFFFFF"/>
          <w:lang w:eastAsia="ru-RU"/>
        </w:rPr>
        <w:t xml:space="preserve">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A40419">
        <w:rPr>
          <w:rFonts w:ascii="Times New Roman" w:eastAsia="Times New Roman" w:hAnsi="Times New Roman" w:cs="Times New Roman"/>
          <w:sz w:val="18"/>
          <w:szCs w:val="18"/>
          <w:lang w:eastAsia="ru-RU"/>
        </w:rPr>
        <w:t>) и третьих лиц на невозвратной основе;</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 полученный по договорам переуступки прав требования на строящиеся объекты недвижимости;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выплаченная ликвидационная стоимость ценных бумаг при ликвидации коммерческой организации;</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40419" w:rsidRPr="00A40419" w:rsidRDefault="00A40419" w:rsidP="00A40419">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иные аналогичные выплаты.</w:t>
      </w:r>
    </w:p>
    <w:p w:rsidR="00A40419" w:rsidRPr="00A40419" w:rsidRDefault="00A40419" w:rsidP="00A40419">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единовременная выплата семьям, имеющим детей, в соответствии с Указом Президента Российской Федерации от 2 июля 2021 г. № 396;</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A40419" w:rsidRPr="00A40419" w:rsidRDefault="00A40419" w:rsidP="00A40419">
      <w:pPr>
        <w:numPr>
          <w:ilvl w:val="1"/>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A40419" w:rsidRPr="00A40419" w:rsidRDefault="00A40419" w:rsidP="00A40419">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A40419" w:rsidRPr="00A40419" w:rsidRDefault="00A40419" w:rsidP="00A40419">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A40419" w:rsidRPr="00A40419" w:rsidRDefault="00A40419" w:rsidP="00A40419">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 учетом целей антико</w:t>
      </w:r>
      <w:r w:rsidRPr="00A40419">
        <w:rPr>
          <w:rFonts w:ascii="Times New Roman" w:eastAsia="Times New Roman" w:hAnsi="Times New Roman" w:cs="Times New Roman"/>
          <w:color w:val="000000"/>
          <w:sz w:val="18"/>
          <w:szCs w:val="18"/>
          <w:lang w:eastAsia="ru-RU"/>
        </w:rPr>
        <w:t>р</w:t>
      </w:r>
      <w:r w:rsidRPr="00A40419">
        <w:rPr>
          <w:rFonts w:ascii="Times New Roman" w:eastAsia="Times New Roman" w:hAnsi="Times New Roman" w:cs="Times New Roman"/>
          <w:sz w:val="18"/>
          <w:szCs w:val="18"/>
          <w:lang w:eastAsia="ru-RU"/>
        </w:rPr>
        <w:t>рупционного законодательства в строке 6 "Иные доходы"</w:t>
      </w:r>
      <w:r w:rsidRPr="00A40419">
        <w:rPr>
          <w:rFonts w:ascii="Times New Roman" w:eastAsia="Times New Roman" w:hAnsi="Times New Roman" w:cs="Times New Roman"/>
          <w:b/>
          <w:bCs/>
          <w:sz w:val="18"/>
          <w:szCs w:val="18"/>
          <w:lang w:eastAsia="ru-RU"/>
        </w:rPr>
        <w:t xml:space="preserve"> не указываются </w:t>
      </w:r>
      <w:r w:rsidRPr="00A40419">
        <w:rPr>
          <w:rFonts w:ascii="Times New Roman" w:eastAsia="Times New Roman" w:hAnsi="Times New Roman" w:cs="Times New Roman"/>
          <w:sz w:val="18"/>
          <w:szCs w:val="18"/>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со служебными командировками за счет средств работодателя;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5) с приобретением проездных документов для исполнения служебных (должностных) обязанностей;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6) с оплатой коммунальных и иных услуг, наймом жилого помещения;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7) с внесением родительской платы за посещение дошкольного образовательного учреждения;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A40419" w:rsidRPr="00A40419" w:rsidRDefault="00A40419" w:rsidP="00A40419">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Также не указываются сведения о денежных средствах, полученных:</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в виде социального, имущественного, инвестиционного налогового вычета;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от продажи различного вида подарочных сертификатов (карт), выпущенных предприятиями торговли;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w:t>
      </w:r>
      <w:r w:rsidRPr="00A40419">
        <w:rPr>
          <w:rFonts w:ascii="Times New Roman" w:eastAsia="Times New Roman" w:hAnsi="Times New Roman" w:cs="Times New Roman"/>
          <w:color w:val="000000"/>
          <w:sz w:val="18"/>
          <w:szCs w:val="18"/>
          <w:lang w:eastAsia="ru-RU"/>
        </w:rPr>
        <w:t>в качестве бонусных баллов</w:t>
      </w:r>
      <w:r w:rsidRPr="00A40419">
        <w:rPr>
          <w:rFonts w:ascii="Times New Roman" w:eastAsia="Times New Roman" w:hAnsi="Times New Roman" w:cs="Times New Roman"/>
          <w:sz w:val="18"/>
          <w:szCs w:val="18"/>
          <w:lang w:eastAsia="ru-RU"/>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Pr="00A40419">
        <w:rPr>
          <w:rFonts w:ascii="Times New Roman" w:eastAsia="Times New Roman" w:hAnsi="Times New Roman" w:cs="Times New Roman"/>
          <w:color w:val="000000"/>
          <w:sz w:val="18"/>
          <w:szCs w:val="18"/>
          <w:lang w:eastAsia="ru-RU"/>
        </w:rPr>
        <w:t>(</w:t>
      </w:r>
      <w:r w:rsidRPr="00A40419">
        <w:rPr>
          <w:rFonts w:ascii="Times New Roman" w:eastAsia="Times New Roman" w:hAnsi="Times New Roman" w:cs="Times New Roman"/>
          <w:sz w:val="18"/>
          <w:szCs w:val="18"/>
          <w:lang w:eastAsia="ru-RU"/>
        </w:rPr>
        <w:t xml:space="preserve">"кешбэксервис"), включая т.н. "туристический кешбэк", "детский кешбэк" и др.;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5) в качестве возврата налога на добавленную стоимость, уплаченного при совершении покупок за границей, по чекам Tax-free;</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6) в качестве вознаграждения донорам за сданную кровь, ее компонентов (и иную помощь);</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A40419">
        <w:rPr>
          <w:rFonts w:ascii="Times New Roman" w:eastAsia="Times New Roman" w:hAnsi="Times New Roman" w:cs="Times New Roman"/>
          <w:color w:val="000000"/>
          <w:sz w:val="18"/>
          <w:szCs w:val="18"/>
          <w:shd w:val="clear" w:color="auto" w:fill="FFFFFF"/>
          <w:lang w:eastAsia="ru-RU"/>
        </w:rPr>
        <w:t>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11) в связи с возвратом денежных средств по несостоявшемуся договору купли-продажи;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14) на специальный избирательный счет в соответствии с</w:t>
      </w:r>
      <w:r w:rsidRPr="00A40419">
        <w:rPr>
          <w:rFonts w:ascii="Times New Roman" w:eastAsia="Times New Roman" w:hAnsi="Times New Roman" w:cs="Times New Roman"/>
          <w:color w:val="000000"/>
          <w:sz w:val="18"/>
          <w:szCs w:val="18"/>
          <w:shd w:val="clear" w:color="auto" w:fill="FFFFFF"/>
          <w:lang w:eastAsia="ru-RU"/>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A40419" w:rsidRPr="00A40419" w:rsidRDefault="00A40419" w:rsidP="00A40419">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A40419" w:rsidRPr="00A40419" w:rsidRDefault="00A40419" w:rsidP="00A40419">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2. СВЕДЕНИЯ О РАСХОДАХ</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 xml:space="preserve">Данный раздел справки </w:t>
      </w:r>
      <w:r w:rsidRPr="00A40419">
        <w:rPr>
          <w:rFonts w:ascii="Times New Roman" w:eastAsia="Times New Roman" w:hAnsi="Times New Roman" w:cs="Times New Roman"/>
          <w:b/>
          <w:bCs/>
          <w:sz w:val="18"/>
          <w:szCs w:val="18"/>
          <w:lang w:eastAsia="ru-RU"/>
        </w:rPr>
        <w:t>заполняется только</w:t>
      </w:r>
      <w:r w:rsidRPr="00A40419">
        <w:rPr>
          <w:rFonts w:ascii="Times New Roman" w:eastAsia="Times New Roman" w:hAnsi="Times New Roman" w:cs="Times New Roman"/>
          <w:sz w:val="18"/>
          <w:szCs w:val="18"/>
          <w:lang w:eastAsia="ru-RU"/>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2022году сообщаются сведения о расходах по сделкам, совершенным в 2021 году.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A40419" w:rsidRPr="00A40419" w:rsidRDefault="00A40419" w:rsidP="00A40419">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Данный раздел справки также подлежит заполнению при наличии обстоятельств, перечисленных в пункте 68настоящих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40419" w:rsidRPr="00A40419" w:rsidRDefault="00A40419" w:rsidP="00A40419">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Граждане, поступающие на службу (работу), раздел2справки не заполняют.</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A40419" w:rsidRPr="00A40419" w:rsidRDefault="00A40419" w:rsidP="00A40419">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Заполнение данного раздела при отсутствии указанных в пункте 68настоящих Методических рекомендаций оснований не является нарушением.</w:t>
      </w:r>
    </w:p>
    <w:p w:rsidR="00A40419" w:rsidRPr="00A40419" w:rsidRDefault="00A40419" w:rsidP="00A40419">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2021году, суммируются доходы служащего (работника) и его супруги (супруга), полученные в 2018, 2019и 2020годах.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A40419" w:rsidRPr="00A40419" w:rsidRDefault="00A40419" w:rsidP="00A40419">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цели реализации пункта 68настоящих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A40419" w:rsidRPr="00A40419" w:rsidRDefault="00A40419" w:rsidP="00A40419">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A40419" w:rsidRPr="00A40419" w:rsidRDefault="00A40419" w:rsidP="00A40419">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40419" w:rsidRPr="00A40419" w:rsidRDefault="00A40419" w:rsidP="00A40419">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Данный раздел </w:t>
      </w:r>
      <w:r w:rsidRPr="00A40419">
        <w:rPr>
          <w:rFonts w:ascii="Times New Roman" w:eastAsia="Times New Roman" w:hAnsi="Times New Roman" w:cs="Times New Roman"/>
          <w:b/>
          <w:bCs/>
          <w:sz w:val="18"/>
          <w:szCs w:val="18"/>
          <w:lang w:eastAsia="ru-RU"/>
        </w:rPr>
        <w:t>не заполняется</w:t>
      </w:r>
      <w:r w:rsidRPr="00A40419">
        <w:rPr>
          <w:rFonts w:ascii="Times New Roman" w:eastAsia="Times New Roman" w:hAnsi="Times New Roman" w:cs="Times New Roman"/>
          <w:sz w:val="18"/>
          <w:szCs w:val="18"/>
          <w:lang w:eastAsia="ru-RU"/>
        </w:rPr>
        <w:t xml:space="preserve"> в следующих случаях:</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A40419" w:rsidRPr="00A40419" w:rsidRDefault="00A40419" w:rsidP="00A40419">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графы "</w:t>
      </w:r>
      <w:r w:rsidRPr="00A40419">
        <w:rPr>
          <w:rFonts w:ascii="Times New Roman" w:eastAsia="Times New Roman" w:hAnsi="Times New Roman" w:cs="Times New Roman"/>
          <w:b/>
          <w:bCs/>
          <w:sz w:val="18"/>
          <w:szCs w:val="18"/>
          <w:lang w:eastAsia="ru-RU"/>
        </w:rPr>
        <w:t>Вид приобретенного имущества</w:t>
      </w:r>
      <w:r w:rsidRPr="00A40419">
        <w:rPr>
          <w:rFonts w:ascii="Times New Roman" w:eastAsia="Times New Roman" w:hAnsi="Times New Roman" w:cs="Times New Roman"/>
          <w:sz w:val="18"/>
          <w:szCs w:val="18"/>
          <w:lang w:eastAsia="ru-RU"/>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A40419">
        <w:rPr>
          <w:rFonts w:ascii="Times New Roman" w:eastAsia="Times New Roman" w:hAnsi="Times New Roman" w:cs="Times New Roman"/>
          <w:color w:val="000000"/>
          <w:sz w:val="18"/>
          <w:szCs w:val="18"/>
          <w:lang w:eastAsia="ru-RU"/>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A40419" w:rsidRPr="00A40419" w:rsidRDefault="00A40419" w:rsidP="00A40419">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графы "</w:t>
      </w:r>
      <w:r w:rsidRPr="00A40419">
        <w:rPr>
          <w:rFonts w:ascii="Times New Roman" w:eastAsia="Times New Roman" w:hAnsi="Times New Roman" w:cs="Times New Roman"/>
          <w:b/>
          <w:bCs/>
          <w:sz w:val="18"/>
          <w:szCs w:val="18"/>
          <w:lang w:eastAsia="ru-RU"/>
        </w:rPr>
        <w:t>Источник получения средств, за счет которых приобретено имущество</w:t>
      </w:r>
      <w:r w:rsidRPr="00A40419">
        <w:rPr>
          <w:rFonts w:ascii="Times New Roman" w:eastAsia="Times New Roman" w:hAnsi="Times New Roman" w:cs="Times New Roman"/>
          <w:sz w:val="18"/>
          <w:szCs w:val="18"/>
          <w:lang w:eastAsia="ru-RU"/>
        </w:rPr>
        <w:t>"следует указывать наименование источника получения средств и размер полученного дохода по каждому из источников.</w:t>
      </w:r>
    </w:p>
    <w:p w:rsidR="00A40419" w:rsidRPr="00A40419" w:rsidRDefault="00A40419" w:rsidP="00A40419">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40419" w:rsidRPr="00A40419" w:rsidRDefault="00A40419" w:rsidP="00A40419">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40419" w:rsidRPr="00A40419" w:rsidRDefault="00A40419" w:rsidP="00A40419">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графе </w:t>
      </w:r>
      <w:r w:rsidRPr="00A40419">
        <w:rPr>
          <w:rFonts w:ascii="Times New Roman" w:eastAsia="Times New Roman" w:hAnsi="Times New Roman" w:cs="Times New Roman"/>
          <w:b/>
          <w:bCs/>
          <w:sz w:val="18"/>
          <w:szCs w:val="18"/>
          <w:lang w:eastAsia="ru-RU"/>
        </w:rPr>
        <w:t>"Основания приобретения имущества"</w:t>
      </w:r>
      <w:r w:rsidRPr="00A40419">
        <w:rPr>
          <w:rFonts w:ascii="Times New Roman" w:eastAsia="Times New Roman" w:hAnsi="Times New Roman" w:cs="Times New Roman"/>
          <w:sz w:val="18"/>
          <w:szCs w:val="18"/>
          <w:lang w:eastAsia="ru-RU"/>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A40419" w:rsidRPr="00A40419" w:rsidRDefault="00A40419" w:rsidP="00A40419">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Особенности заполнения раздела "Сведения о расходах"</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1) приобретение недвижимого имущества посредством участия в долевом строительстве.</w:t>
      </w:r>
      <w:r w:rsidRPr="00A40419">
        <w:rPr>
          <w:rFonts w:ascii="Times New Roman" w:eastAsia="Times New Roman" w:hAnsi="Times New Roman" w:cs="Times New Roman"/>
          <w:sz w:val="18"/>
          <w:szCs w:val="18"/>
          <w:lang w:eastAsia="ru-RU"/>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Одновременно при наличии оснований информация об имеющихся на отчетную дату финансовыхобязательствах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2) приобретение недвижимого имущества посредством участия в кооперативе.</w:t>
      </w:r>
      <w:r w:rsidRPr="00A40419">
        <w:rPr>
          <w:rFonts w:ascii="Times New Roman" w:eastAsia="Times New Roman" w:hAnsi="Times New Roman" w:cs="Times New Roman"/>
          <w:sz w:val="18"/>
          <w:szCs w:val="18"/>
          <w:lang w:eastAsia="ru-RU"/>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3) приобретение ценных бумаг.</w:t>
      </w:r>
      <w:r w:rsidRPr="00A40419">
        <w:rPr>
          <w:rFonts w:ascii="Times New Roman" w:eastAsia="Times New Roman" w:hAnsi="Times New Roman" w:cs="Times New Roman"/>
          <w:sz w:val="18"/>
          <w:szCs w:val="18"/>
          <w:lang w:eastAsia="ru-RU"/>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4) приобретение цифровых финансовых активов и цифровых валют.</w:t>
      </w:r>
      <w:r w:rsidRPr="00A40419">
        <w:rPr>
          <w:rFonts w:ascii="Times New Roman" w:eastAsia="Times New Roman" w:hAnsi="Times New Roman" w:cs="Times New Roman"/>
          <w:sz w:val="18"/>
          <w:szCs w:val="18"/>
          <w:lang w:eastAsia="ru-RU"/>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3. СВЕДЕНИЯ ОБ ИМУЩЕСТВЕ</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3.1 Недвижимое имущество</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40419" w:rsidRPr="00A40419" w:rsidRDefault="00A40419" w:rsidP="00A40419">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в данном подразделе подлежат отражению объекты недвижимого имущества, принадлежащие на праве собственности</w:t>
      </w:r>
      <w:r w:rsidRPr="00A40419">
        <w:rPr>
          <w:rFonts w:ascii="Times New Roman" w:eastAsia="Times New Roman" w:hAnsi="Times New Roman" w:cs="Times New Roman"/>
          <w:sz w:val="18"/>
          <w:szCs w:val="18"/>
          <w:shd w:val="clear" w:color="auto" w:fill="FFFFFF"/>
          <w:lang w:eastAsia="ru-RU"/>
        </w:rPr>
        <w:t>гражданину, зарегистрированному в качестве индивидуального предпринимателя</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A40419" w:rsidRPr="00A40419" w:rsidRDefault="00A40419" w:rsidP="00A40419">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A40419" w:rsidRPr="00A40419" w:rsidRDefault="00A40419" w:rsidP="00A40419">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A40419" w:rsidRPr="00A40419" w:rsidRDefault="00A40419" w:rsidP="00A40419">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40419" w:rsidRPr="00A40419" w:rsidRDefault="00A40419" w:rsidP="00A40419">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Заполнение графы </w:t>
      </w:r>
      <w:r w:rsidRPr="00A40419">
        <w:rPr>
          <w:rFonts w:ascii="Times New Roman" w:eastAsia="Times New Roman" w:hAnsi="Times New Roman" w:cs="Times New Roman"/>
          <w:b/>
          <w:bCs/>
          <w:sz w:val="18"/>
          <w:szCs w:val="18"/>
          <w:lang w:eastAsia="ru-RU"/>
        </w:rPr>
        <w:t>"Вид и наименование имущества"</w:t>
      </w:r>
    </w:p>
    <w:p w:rsidR="00A40419" w:rsidRPr="00A40419" w:rsidRDefault="00A40419" w:rsidP="00A40419">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При указании сведений о </w:t>
      </w:r>
      <w:r w:rsidRPr="00A40419">
        <w:rPr>
          <w:rFonts w:ascii="Times New Roman" w:eastAsia="Times New Roman" w:hAnsi="Times New Roman" w:cs="Times New Roman"/>
          <w:b/>
          <w:bCs/>
          <w:sz w:val="18"/>
          <w:szCs w:val="18"/>
          <w:lang w:eastAsia="ru-RU"/>
        </w:rPr>
        <w:t>земельных участках</w:t>
      </w:r>
      <w:r w:rsidRPr="00A40419">
        <w:rPr>
          <w:rFonts w:ascii="Times New Roman" w:eastAsia="Times New Roman" w:hAnsi="Times New Roman" w:cs="Times New Roman"/>
          <w:sz w:val="18"/>
          <w:szCs w:val="18"/>
          <w:lang w:eastAsia="ru-RU"/>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садовый земельный участок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 xml:space="preserve">При наличии в собственности </w:t>
      </w:r>
      <w:r w:rsidRPr="00A40419">
        <w:rPr>
          <w:rFonts w:ascii="Times New Roman" w:eastAsia="Times New Roman" w:hAnsi="Times New Roman" w:cs="Times New Roman"/>
          <w:b/>
          <w:bCs/>
          <w:color w:val="000000"/>
          <w:sz w:val="18"/>
          <w:szCs w:val="18"/>
          <w:shd w:val="clear" w:color="auto" w:fill="FFFFFF"/>
          <w:lang w:eastAsia="ru-RU"/>
        </w:rPr>
        <w:t>жилого или садового дома,</w:t>
      </w:r>
      <w:r w:rsidRPr="00A40419">
        <w:rPr>
          <w:rFonts w:ascii="Times New Roman" w:eastAsia="Times New Roman" w:hAnsi="Times New Roman" w:cs="Times New Roman"/>
          <w:color w:val="000000"/>
          <w:sz w:val="18"/>
          <w:szCs w:val="18"/>
          <w:shd w:val="clear" w:color="auto" w:fill="FFFFFF"/>
          <w:lang w:eastAsia="ru-RU"/>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A40419">
        <w:rPr>
          <w:rFonts w:ascii="Times New Roman" w:eastAsia="Times New Roman" w:hAnsi="Times New Roman" w:cs="Times New Roman"/>
          <w:sz w:val="18"/>
          <w:szCs w:val="18"/>
          <w:lang w:eastAsia="ru-RU"/>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В строке 4 "</w:t>
      </w:r>
      <w:r w:rsidRPr="00A40419">
        <w:rPr>
          <w:rFonts w:ascii="Times New Roman" w:eastAsia="Times New Roman" w:hAnsi="Times New Roman" w:cs="Times New Roman"/>
          <w:b/>
          <w:bCs/>
          <w:color w:val="000000"/>
          <w:sz w:val="18"/>
          <w:szCs w:val="18"/>
          <w:shd w:val="clear" w:color="auto" w:fill="FFFFFF"/>
          <w:lang w:eastAsia="ru-RU"/>
        </w:rPr>
        <w:t>Гаражи</w:t>
      </w:r>
      <w:r w:rsidRPr="00A40419">
        <w:rPr>
          <w:rFonts w:ascii="Times New Roman" w:eastAsia="Times New Roman" w:hAnsi="Times New Roman" w:cs="Times New Roman"/>
          <w:color w:val="000000"/>
          <w:sz w:val="18"/>
          <w:szCs w:val="18"/>
          <w:shd w:val="clear" w:color="auto" w:fill="FFFFFF"/>
          <w:lang w:eastAsia="ru-RU"/>
        </w:rPr>
        <w:t xml:space="preserve">" указывается информация об </w:t>
      </w:r>
      <w:r w:rsidRPr="00A40419">
        <w:rPr>
          <w:rFonts w:ascii="Times New Roman" w:eastAsia="Times New Roman" w:hAnsi="Times New Roman" w:cs="Times New Roman"/>
          <w:sz w:val="18"/>
          <w:szCs w:val="18"/>
          <w:lang w:eastAsia="ru-RU"/>
        </w:rPr>
        <w:t>организованных местах хранения автотранспорта - "гараж", "м</w:t>
      </w:r>
      <w:r w:rsidRPr="00A40419">
        <w:rPr>
          <w:rFonts w:ascii="Times New Roman" w:eastAsia="Times New Roman" w:hAnsi="Times New Roman" w:cs="Times New Roman"/>
          <w:color w:val="000000"/>
          <w:sz w:val="18"/>
          <w:szCs w:val="18"/>
          <w:shd w:val="clear" w:color="auto" w:fill="FFFFFF"/>
          <w:lang w:eastAsia="ru-RU"/>
        </w:rPr>
        <w:t xml:space="preserve">ашино-место" и другие на основании </w:t>
      </w:r>
      <w:r w:rsidRPr="00A40419">
        <w:rPr>
          <w:rFonts w:ascii="Times New Roman" w:eastAsia="Times New Roman" w:hAnsi="Times New Roman" w:cs="Times New Roman"/>
          <w:sz w:val="18"/>
          <w:szCs w:val="18"/>
          <w:lang w:eastAsia="ru-RU"/>
        </w:rPr>
        <w:t>свидетельства о регистрации права собственности (иного правоустанавливающего документа).</w:t>
      </w:r>
      <w:r w:rsidRPr="00A40419">
        <w:rPr>
          <w:rFonts w:ascii="Times New Roman" w:eastAsia="Times New Roman" w:hAnsi="Times New Roman" w:cs="Times New Roman"/>
          <w:sz w:val="18"/>
          <w:szCs w:val="18"/>
          <w:shd w:val="clear" w:color="auto" w:fill="FFFFFF"/>
          <w:lang w:eastAsia="ru-RU"/>
        </w:rPr>
        <w:t xml:space="preserve"> Земельный участок, на котором расположен гараж, являющийся обособленным строением,</w:t>
      </w:r>
      <w:r w:rsidRPr="00A40419">
        <w:rPr>
          <w:rFonts w:ascii="Times New Roman" w:eastAsia="Times New Roman" w:hAnsi="Times New Roman" w:cs="Times New Roman"/>
          <w:sz w:val="18"/>
          <w:szCs w:val="18"/>
          <w:lang w:eastAsia="ru-RU"/>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графе </w:t>
      </w:r>
      <w:r w:rsidRPr="00A40419">
        <w:rPr>
          <w:rFonts w:ascii="Times New Roman" w:eastAsia="Times New Roman" w:hAnsi="Times New Roman" w:cs="Times New Roman"/>
          <w:b/>
          <w:bCs/>
          <w:sz w:val="18"/>
          <w:szCs w:val="18"/>
          <w:lang w:eastAsia="ru-RU"/>
        </w:rPr>
        <w:t>"Вид собственности"</w:t>
      </w:r>
      <w:r w:rsidRPr="00A40419">
        <w:rPr>
          <w:rFonts w:ascii="Times New Roman" w:eastAsia="Times New Roman" w:hAnsi="Times New Roman" w:cs="Times New Roman"/>
          <w:sz w:val="18"/>
          <w:szCs w:val="18"/>
          <w:lang w:eastAsia="ru-RU"/>
        </w:rPr>
        <w:t xml:space="preserve"> указывается вид собственности на имущество (индивидуальная, общая совместная, общая долевая). </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w:t>
      </w:r>
      <w:r w:rsidRPr="00A40419">
        <w:rPr>
          <w:rFonts w:ascii="Times New Roman" w:eastAsia="Times New Roman" w:hAnsi="Times New Roman" w:cs="Times New Roman"/>
          <w:sz w:val="18"/>
          <w:szCs w:val="18"/>
          <w:lang w:eastAsia="ru-RU"/>
        </w:rPr>
        <w:lastRenderedPageBreak/>
        <w:t>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A40419" w:rsidRPr="00A40419" w:rsidRDefault="00A40419" w:rsidP="00A40419">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Местонахождение (адрес)</w:t>
      </w:r>
      <w:r w:rsidRPr="00A40419">
        <w:rPr>
          <w:rFonts w:ascii="Times New Roman" w:eastAsia="Times New Roman" w:hAnsi="Times New Roman" w:cs="Times New Roman"/>
          <w:sz w:val="18"/>
          <w:szCs w:val="18"/>
          <w:lang w:eastAsia="ru-RU"/>
        </w:rPr>
        <w:t xml:space="preserve"> недвижимого имущества указывается согласно правоустанавливающим документам. При этом указывается: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субъект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район;</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город, иной населенный пункт (село, поселок и т.д.);</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4) улица (проспект, переулок и т.д.);</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5) номер дома (владения, участка), корпуса (строения), квартиры.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рекомендуется указывать индекс.</w:t>
      </w:r>
    </w:p>
    <w:p w:rsidR="00A40419" w:rsidRPr="00A40419" w:rsidRDefault="00A40419" w:rsidP="00A40419">
      <w:pPr>
        <w:numPr>
          <w:ilvl w:val="0"/>
          <w:numId w:val="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Если недвижимое имущество находится за рубежом, то указывается: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наименование государства;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населенный пункт (иная единица административно-территориального деления);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почтовый адрес.</w:t>
      </w:r>
    </w:p>
    <w:p w:rsidR="00A40419" w:rsidRPr="00A40419" w:rsidRDefault="00A40419" w:rsidP="00A40419">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 xml:space="preserve">Площадь </w:t>
      </w:r>
      <w:r w:rsidRPr="00A40419">
        <w:rPr>
          <w:rFonts w:ascii="Times New Roman" w:eastAsia="Times New Roman" w:hAnsi="Times New Roman" w:cs="Times New Roman"/>
          <w:sz w:val="18"/>
          <w:szCs w:val="18"/>
          <w:lang w:eastAsia="ru-RU"/>
        </w:rPr>
        <w:t>объекта недвижимого имущества указывается на основании правоустанавливающих документов. Е</w:t>
      </w:r>
      <w:r w:rsidRPr="00A40419">
        <w:rPr>
          <w:rFonts w:ascii="Times New Roman" w:eastAsia="Times New Roman" w:hAnsi="Times New Roman" w:cs="Times New Roman"/>
          <w:color w:val="000000"/>
          <w:sz w:val="18"/>
          <w:szCs w:val="18"/>
          <w:shd w:val="clear" w:color="auto" w:fill="FFFFFF"/>
          <w:lang w:eastAsia="ru-RU"/>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40419" w:rsidRPr="00A40419" w:rsidRDefault="00A40419" w:rsidP="00A40419">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Основание приобретения и источники средств</w:t>
      </w:r>
    </w:p>
    <w:p w:rsidR="00A40419" w:rsidRPr="00A40419" w:rsidRDefault="00A40419" w:rsidP="00A40419">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40419" w:rsidRPr="00A40419" w:rsidRDefault="00A40419" w:rsidP="00A40419">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w:t>
      </w:r>
      <w:r w:rsidRPr="00A40419">
        <w:rPr>
          <w:rFonts w:ascii="Times New Roman" w:eastAsia="Times New Roman" w:hAnsi="Times New Roman" w:cs="Times New Roman"/>
          <w:sz w:val="18"/>
          <w:szCs w:val="18"/>
          <w:lang w:eastAsia="ru-RU"/>
        </w:rPr>
        <w:lastRenderedPageBreak/>
        <w:t>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A40419" w:rsidRPr="00A40419" w:rsidRDefault="00A40419" w:rsidP="00A40419">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марта2021 г.; договор купли-продажи от 19 февраля 2021г. или иное.</w:t>
      </w:r>
    </w:p>
    <w:p w:rsidR="00A40419" w:rsidRPr="00A40419" w:rsidRDefault="00A40419" w:rsidP="00A40419">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Обязанность сообщать сведения об </w:t>
      </w:r>
      <w:r w:rsidRPr="00A40419">
        <w:rPr>
          <w:rFonts w:ascii="Times New Roman" w:eastAsia="Times New Roman" w:hAnsi="Times New Roman" w:cs="Times New Roman"/>
          <w:b/>
          <w:bCs/>
          <w:sz w:val="18"/>
          <w:szCs w:val="18"/>
          <w:lang w:eastAsia="ru-RU"/>
        </w:rPr>
        <w:t>источнике средств</w:t>
      </w:r>
      <w:r w:rsidRPr="00A40419">
        <w:rPr>
          <w:rFonts w:ascii="Times New Roman" w:eastAsia="Times New Roman" w:hAnsi="Times New Roman" w:cs="Times New Roman"/>
          <w:sz w:val="18"/>
          <w:szCs w:val="18"/>
          <w:lang w:eastAsia="ru-RU"/>
        </w:rPr>
        <w:t xml:space="preserve">, за счет которых приобретено имущество, находящееся за пределами территории Российской Федерации, распространяется </w:t>
      </w:r>
      <w:r w:rsidRPr="00A40419">
        <w:rPr>
          <w:rFonts w:ascii="Times New Roman" w:eastAsia="Times New Roman" w:hAnsi="Times New Roman" w:cs="Times New Roman"/>
          <w:b/>
          <w:bCs/>
          <w:sz w:val="18"/>
          <w:szCs w:val="18"/>
          <w:lang w:eastAsia="ru-RU"/>
        </w:rPr>
        <w:t>только</w:t>
      </w:r>
      <w:r w:rsidRPr="00A40419">
        <w:rPr>
          <w:rFonts w:ascii="Times New Roman" w:eastAsia="Times New Roman" w:hAnsi="Times New Roman" w:cs="Times New Roman"/>
          <w:sz w:val="18"/>
          <w:szCs w:val="18"/>
          <w:lang w:eastAsia="ru-RU"/>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на лиц, замещающих (занимающих):</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9" name="Прямоугольник 9"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RP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Za60T+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A40419">
        <w:rPr>
          <w:rFonts w:ascii="Times New Roman" w:eastAsia="Times New Roman" w:hAnsi="Times New Roman" w:cs="Times New Roman"/>
          <w:sz w:val="18"/>
          <w:szCs w:val="18"/>
          <w:lang w:eastAsia="ru-RU"/>
        </w:rPr>
        <w:t>государственные должности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первого заместителя и заместителей Генерального прокурора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членов Совета директоров Центрального банка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государственные должности субъектов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заместителей руководителей федеральных органов исполнительной власти;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18"/>
          <w:szCs w:val="18"/>
          <w:lang w:eastAsia="ru-RU"/>
        </w:rPr>
        <mc:AlternateContent>
          <mc:Choice Requires="wps">
            <w:drawing>
              <wp:inline distT="0" distB="0" distL="0" distR="0">
                <wp:extent cx="308610" cy="308610"/>
                <wp:effectExtent l="0" t="0" r="0" b="0"/>
                <wp:docPr id="8" name="Прямоугольник 8"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DEhdGg5wIAANsFAAAOAAAAAAAAAAAA&#10;AAAAAC4CAABkcnMvZTJvRG9jLnhtbFBLAQItABQABgAIAAAAIQCY9mwN2QAAAAMBAAAPAAAAAAAA&#10;AAAAAAAAAEEFAABkcnMvZG93bnJldi54bWxQSwUGAAAAAAQABADzAAAARwYAAAAA&#10;" filled="f" stroked="f">
                <o:lock v:ext="edit" aspectratio="t"/>
                <w10:anchorlock/>
              </v:rect>
            </w:pict>
          </mc:Fallback>
        </mc:AlternateContent>
      </w:r>
      <w:r w:rsidRPr="00A40419">
        <w:rPr>
          <w:rFonts w:ascii="Times New Roman" w:eastAsia="Times New Roman" w:hAnsi="Times New Roman" w:cs="Times New Roman"/>
          <w:sz w:val="18"/>
          <w:szCs w:val="18"/>
          <w:lang w:eastAsia="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на супруг (супругов), несовершеннолетних детей лиц, указанных в абзацах втором-десятом подпункта 1 настоящего пункта;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иных лиц в случаях, предусмотренных федеральными законами.</w:t>
      </w:r>
    </w:p>
    <w:p w:rsidR="00A40419" w:rsidRPr="00A40419" w:rsidRDefault="00A40419" w:rsidP="00A40419">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A40419">
        <w:rPr>
          <w:rFonts w:ascii="Times New Roman" w:eastAsia="Times New Roman" w:hAnsi="Times New Roman" w:cs="Times New Roman"/>
          <w:b/>
          <w:bCs/>
          <w:sz w:val="18"/>
          <w:szCs w:val="18"/>
          <w:lang w:eastAsia="ru-RU"/>
        </w:rPr>
        <w:t>исключительно</w:t>
      </w:r>
      <w:r w:rsidRPr="00A40419">
        <w:rPr>
          <w:rFonts w:ascii="Times New Roman" w:eastAsia="Times New Roman" w:hAnsi="Times New Roman" w:cs="Times New Roman"/>
          <w:sz w:val="18"/>
          <w:szCs w:val="18"/>
          <w:lang w:eastAsia="ru-RU"/>
        </w:rPr>
        <w:t xml:space="preserve"> за пределами территории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Сведения о вышеуказанном источнике отображаются в справке ежегодно, вне зависимости от года приобретения имущества.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3.2. Транспортные средства</w:t>
      </w:r>
    </w:p>
    <w:p w:rsidR="00A40419" w:rsidRPr="00A40419" w:rsidRDefault="00A40419" w:rsidP="00A40419">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A40419">
        <w:rPr>
          <w:rFonts w:ascii="Times New Roman" w:eastAsia="Times New Roman" w:hAnsi="Times New Roman" w:cs="Times New Roman"/>
          <w:sz w:val="18"/>
          <w:szCs w:val="18"/>
          <w:lang w:eastAsia="ru-RU"/>
        </w:rPr>
        <w:t>переданные в пользование по доверенности,</w:t>
      </w:r>
      <w:r w:rsidRPr="00A40419">
        <w:rPr>
          <w:rFonts w:ascii="Times New Roman" w:eastAsia="Times New Roman" w:hAnsi="Times New Roman" w:cs="Times New Roman"/>
          <w:color w:val="000000"/>
          <w:sz w:val="18"/>
          <w:szCs w:val="18"/>
          <w:lang w:eastAsia="ru-RU"/>
        </w:rPr>
        <w:t xml:space="preserve"> находящиеся в угоне, в залоге у банка, полностью негодные к </w:t>
      </w:r>
      <w:r w:rsidRPr="00A40419">
        <w:rPr>
          <w:rFonts w:ascii="Times New Roman" w:eastAsia="Times New Roman" w:hAnsi="Times New Roman" w:cs="Times New Roman"/>
          <w:sz w:val="18"/>
          <w:szCs w:val="18"/>
          <w:lang w:eastAsia="ru-RU"/>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Также в данном подразделе подлежат отражению транспортные средства, принадлежащие на праве собственности </w:t>
      </w:r>
      <w:r w:rsidRPr="00A40419">
        <w:rPr>
          <w:rFonts w:ascii="Times New Roman" w:eastAsia="Times New Roman" w:hAnsi="Times New Roman" w:cs="Times New Roman"/>
          <w:sz w:val="18"/>
          <w:szCs w:val="18"/>
          <w:shd w:val="clear" w:color="auto" w:fill="FFFFFF"/>
          <w:lang w:eastAsia="ru-RU"/>
        </w:rPr>
        <w:t>гражданину, зарегистрированному в качестве индивидуального предпринимателя</w:t>
      </w:r>
      <w:r w:rsidRPr="00A40419">
        <w:rPr>
          <w:rFonts w:ascii="Times New Roman" w:eastAsia="Times New Roman" w:hAnsi="Times New Roman" w:cs="Times New Roman"/>
          <w:sz w:val="18"/>
          <w:szCs w:val="18"/>
          <w:lang w:eastAsia="ru-RU"/>
        </w:rPr>
        <w:t>.</w:t>
      </w:r>
    </w:p>
    <w:p w:rsidR="00A40419" w:rsidRPr="00A40419" w:rsidRDefault="00A40419" w:rsidP="00A40419">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A40419" w:rsidRPr="00A40419" w:rsidRDefault="00A40419" w:rsidP="00A40419">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A40419" w:rsidRPr="00A40419" w:rsidRDefault="00A40419" w:rsidP="00A40419">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w:t>
      </w:r>
      <w:r w:rsidRPr="00A40419">
        <w:rPr>
          <w:rFonts w:ascii="Times New Roman" w:eastAsia="Times New Roman" w:hAnsi="Times New Roman" w:cs="Times New Roman"/>
          <w:color w:val="000000"/>
          <w:sz w:val="18"/>
          <w:szCs w:val="18"/>
          <w:lang w:eastAsia="ru-RU"/>
        </w:rPr>
        <w:t>При заполнении графы</w:t>
      </w:r>
      <w:r w:rsidRPr="00A40419">
        <w:rPr>
          <w:rFonts w:ascii="Times New Roman" w:eastAsia="Times New Roman" w:hAnsi="Times New Roman" w:cs="Times New Roman"/>
          <w:b/>
          <w:bCs/>
          <w:color w:val="000000"/>
          <w:sz w:val="18"/>
          <w:szCs w:val="18"/>
          <w:lang w:eastAsia="ru-RU"/>
        </w:rPr>
        <w:t>"Место регистрации"</w:t>
      </w:r>
      <w:r w:rsidRPr="00A40419">
        <w:rPr>
          <w:rFonts w:ascii="Times New Roman" w:eastAsia="Times New Roman" w:hAnsi="Times New Roman" w:cs="Times New Roman"/>
          <w:color w:val="000000"/>
          <w:sz w:val="18"/>
          <w:szCs w:val="18"/>
          <w:lang w:eastAsia="ru-RU"/>
        </w:rPr>
        <w:t xml:space="preserve">указывается наименование органа внутренних дел, осуществившего </w:t>
      </w:r>
      <w:r w:rsidRPr="00A40419">
        <w:rPr>
          <w:rFonts w:ascii="Times New Roman" w:eastAsia="Times New Roman" w:hAnsi="Times New Roman" w:cs="Times New Roman"/>
          <w:sz w:val="18"/>
          <w:szCs w:val="18"/>
          <w:lang w:eastAsia="ru-RU"/>
        </w:rPr>
        <w:t xml:space="preserve">регистрационный учет транспортного средства, например </w:t>
      </w:r>
      <w:hyperlink r:id="rId16" w:history="1">
        <w:r w:rsidRPr="00A40419">
          <w:rPr>
            <w:rFonts w:ascii="Times New Roman" w:eastAsia="Times New Roman" w:hAnsi="Times New Roman" w:cs="Times New Roman"/>
            <w:color w:val="0000FF"/>
            <w:sz w:val="18"/>
            <w:szCs w:val="18"/>
            <w:u w:val="single"/>
            <w:lang w:eastAsia="ru-RU"/>
          </w:rPr>
          <w:t>МО ГИБДД ТНРЭР № 2 ГУ МВД России по г. Москве</w:t>
        </w:r>
      </w:hyperlink>
      <w:r w:rsidRPr="00A40419">
        <w:rPr>
          <w:rFonts w:ascii="Times New Roman" w:eastAsia="Times New Roman" w:hAnsi="Times New Roman" w:cs="Times New Roman"/>
          <w:sz w:val="18"/>
          <w:szCs w:val="18"/>
          <w:lang w:eastAsia="ru-RU"/>
        </w:rPr>
        <w:t xml:space="preserve">, </w:t>
      </w:r>
      <w:hyperlink r:id="rId17" w:history="1">
        <w:r w:rsidRPr="00A40419">
          <w:rPr>
            <w:rFonts w:ascii="Times New Roman" w:eastAsia="Times New Roman" w:hAnsi="Times New Roman" w:cs="Times New Roman"/>
            <w:color w:val="0000FF"/>
            <w:sz w:val="18"/>
            <w:szCs w:val="18"/>
            <w:u w:val="single"/>
            <w:lang w:eastAsia="ru-RU"/>
          </w:rPr>
          <w:t>ОГИБДД ММО МВД России "Шалинский</w:t>
        </w:r>
      </w:hyperlink>
      <w:r w:rsidRPr="00A40419">
        <w:rPr>
          <w:rFonts w:ascii="Times New Roman" w:eastAsia="Times New Roman" w:hAnsi="Times New Roman" w:cs="Times New Roman"/>
          <w:sz w:val="18"/>
          <w:szCs w:val="18"/>
          <w:lang w:eastAsia="ru-RU"/>
        </w:rPr>
        <w:t xml:space="preserve">", </w:t>
      </w:r>
      <w:hyperlink r:id="rId18" w:history="1">
        <w:r w:rsidRPr="00A40419">
          <w:rPr>
            <w:rFonts w:ascii="Times New Roman" w:eastAsia="Times New Roman" w:hAnsi="Times New Roman" w:cs="Times New Roman"/>
            <w:color w:val="0000FF"/>
            <w:sz w:val="18"/>
            <w:szCs w:val="18"/>
            <w:u w:val="single"/>
            <w:lang w:eastAsia="ru-RU"/>
          </w:rPr>
          <w:t>ОГИБДД ММО МВД России по Новолялинскому району</w:t>
        </w:r>
      </w:hyperlink>
      <w:r w:rsidRPr="00A40419">
        <w:rPr>
          <w:rFonts w:ascii="Times New Roman" w:eastAsia="Times New Roman" w:hAnsi="Times New Roman" w:cs="Times New Roman"/>
          <w:sz w:val="18"/>
          <w:szCs w:val="18"/>
          <w:lang w:eastAsia="ru-RU"/>
        </w:rPr>
        <w:t xml:space="preserve">, 3 отд. МОТОТРЭР ГИБДД УВД по ЦАО г. Москвы и т.д. Указанные данные заполняются </w:t>
      </w:r>
      <w:r w:rsidRPr="00A40419">
        <w:rPr>
          <w:rFonts w:ascii="Times New Roman" w:eastAsia="Times New Roman" w:hAnsi="Times New Roman" w:cs="Times New Roman"/>
          <w:color w:val="000000"/>
          <w:sz w:val="18"/>
          <w:szCs w:val="18"/>
          <w:lang w:eastAsia="ru-RU"/>
        </w:rPr>
        <w:t xml:space="preserve">согласно </w:t>
      </w:r>
      <w:r w:rsidRPr="00A40419">
        <w:rPr>
          <w:rFonts w:ascii="Times New Roman" w:eastAsia="Times New Roman" w:hAnsi="Times New Roman" w:cs="Times New Roman"/>
          <w:sz w:val="18"/>
          <w:szCs w:val="18"/>
          <w:lang w:eastAsia="ru-RU"/>
        </w:rPr>
        <w:t>паспорту транспортного средства.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допускается указание кода подразделения ГИБДД в соответствии со свидетельством о регистрации транспортного средства.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случае отсутствия регистрации допускается указать "Отсутствует". </w:t>
      </w:r>
    </w:p>
    <w:p w:rsidR="00A40419" w:rsidRPr="00A40419" w:rsidRDefault="00A40419" w:rsidP="00A40419">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Аналогичным подходом необходимо руководствоваться при указании в данном подразделе водного, воздушного транспорта.</w:t>
      </w:r>
    </w:p>
    <w:p w:rsidR="00A40419" w:rsidRPr="00A40419" w:rsidRDefault="00A40419" w:rsidP="00A40419">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строке 7 "Иные транспортные средства" подлежат указанию, в частности, прицепы, зарегистрированные в установленном порядке.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3.3. Цифровые финансовые активы, цифровые права, включающие одновременно цифровые финансовые активы и иные цифровые права</w:t>
      </w:r>
    </w:p>
    <w:p w:rsidR="00A40419" w:rsidRPr="00A40419" w:rsidRDefault="00A40419" w:rsidP="00A40419">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lastRenderedPageBreak/>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К иным цифровым правам могут быть отнесены утилитарные цифровые права.</w:t>
      </w:r>
    </w:p>
    <w:p w:rsidR="00A40419" w:rsidRPr="00A40419" w:rsidRDefault="00A40419" w:rsidP="00A40419">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Наименование цифрового финансового актива или цифрового права</w:t>
      </w:r>
      <w:r w:rsidRPr="00A40419">
        <w:rPr>
          <w:rFonts w:ascii="Times New Roman" w:eastAsia="Times New Roman" w:hAnsi="Times New Roman" w:cs="Times New Roman"/>
          <w:sz w:val="18"/>
          <w:szCs w:val="18"/>
          <w:shd w:val="clear" w:color="auto" w:fill="FFFFFF"/>
          <w:lang w:eastAsia="ru-RU"/>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40419" w:rsidRPr="00A40419" w:rsidRDefault="00A40419" w:rsidP="00A40419">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Дата приобретения</w:t>
      </w:r>
      <w:r w:rsidRPr="00A40419">
        <w:rPr>
          <w:rFonts w:ascii="Times New Roman" w:eastAsia="Times New Roman" w:hAnsi="Times New Roman" w:cs="Times New Roman"/>
          <w:sz w:val="18"/>
          <w:szCs w:val="18"/>
          <w:shd w:val="clear" w:color="auto" w:fill="FFFFFF"/>
          <w:lang w:eastAsia="ru-RU"/>
        </w:rPr>
        <w:t>" указывается дата приобретения цифрового финансового актива или цифрового права.</w:t>
      </w:r>
    </w:p>
    <w:p w:rsidR="00A40419" w:rsidRPr="00A40419" w:rsidRDefault="00A40419" w:rsidP="00A40419">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Общее количество</w:t>
      </w:r>
      <w:r w:rsidRPr="00A40419">
        <w:rPr>
          <w:rFonts w:ascii="Times New Roman" w:eastAsia="Times New Roman" w:hAnsi="Times New Roman" w:cs="Times New Roman"/>
          <w:sz w:val="18"/>
          <w:szCs w:val="18"/>
          <w:shd w:val="clear" w:color="auto" w:fill="FFFFFF"/>
          <w:lang w:eastAsia="ru-RU"/>
        </w:rPr>
        <w:t>" указывается общее количество приобретенных цифровых финансовых активов или цифровых прав.</w:t>
      </w:r>
    </w:p>
    <w:p w:rsidR="00A40419" w:rsidRPr="00A40419" w:rsidRDefault="00A40419" w:rsidP="00A40419">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Сведения об операторе информационной системы, в которой осуществляется выпуск цифровых финансовых активов</w:t>
      </w:r>
      <w:r w:rsidRPr="00A40419">
        <w:rPr>
          <w:rFonts w:ascii="Times New Roman" w:eastAsia="Times New Roman" w:hAnsi="Times New Roman" w:cs="Times New Roman"/>
          <w:sz w:val="18"/>
          <w:szCs w:val="18"/>
          <w:shd w:val="clear" w:color="auto" w:fill="FFFFFF"/>
          <w:lang w:eastAsia="ru-RU"/>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3.4. Утилитарные цифровые права</w:t>
      </w:r>
    </w:p>
    <w:p w:rsidR="00A40419" w:rsidRPr="00A40419" w:rsidRDefault="00A40419" w:rsidP="00A40419">
      <w:pPr>
        <w:numPr>
          <w:ilvl w:val="0"/>
          <w:numId w:val="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1) право требовать передачи вещи (вещей);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3) право требовать выполнения работ и (или) оказания услуг.</w:t>
      </w:r>
    </w:p>
    <w:p w:rsidR="00A40419" w:rsidRPr="00A40419" w:rsidRDefault="00A40419" w:rsidP="00A40419">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Уникальное условное обозначение</w:t>
      </w:r>
      <w:r w:rsidRPr="00A40419">
        <w:rPr>
          <w:rFonts w:ascii="Times New Roman" w:eastAsia="Times New Roman" w:hAnsi="Times New Roman" w:cs="Times New Roman"/>
          <w:sz w:val="18"/>
          <w:szCs w:val="18"/>
          <w:shd w:val="clear" w:color="auto" w:fill="FFFFFF"/>
          <w:lang w:eastAsia="ru-RU"/>
        </w:rPr>
        <w:t>" указывается уникальное условное обозначение, идентифицирующее утилитарное цифровое право.</w:t>
      </w:r>
    </w:p>
    <w:p w:rsidR="00A40419" w:rsidRPr="00A40419" w:rsidRDefault="00A40419" w:rsidP="00A40419">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Дата приобретения</w:t>
      </w:r>
      <w:r w:rsidRPr="00A40419">
        <w:rPr>
          <w:rFonts w:ascii="Times New Roman" w:eastAsia="Times New Roman" w:hAnsi="Times New Roman" w:cs="Times New Roman"/>
          <w:sz w:val="18"/>
          <w:szCs w:val="18"/>
          <w:shd w:val="clear" w:color="auto" w:fill="FFFFFF"/>
          <w:lang w:eastAsia="ru-RU"/>
        </w:rPr>
        <w:t>" указывается дата приобретения утилитарного цифрового права.</w:t>
      </w:r>
    </w:p>
    <w:p w:rsidR="00A40419" w:rsidRPr="00A40419" w:rsidRDefault="00A40419" w:rsidP="00A40419">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Объем инвестиций (руб.)</w:t>
      </w:r>
      <w:r w:rsidRPr="00A40419">
        <w:rPr>
          <w:rFonts w:ascii="Times New Roman" w:eastAsia="Times New Roman" w:hAnsi="Times New Roman" w:cs="Times New Roman"/>
          <w:sz w:val="18"/>
          <w:szCs w:val="18"/>
          <w:shd w:val="clear" w:color="auto" w:fill="FFFFFF"/>
          <w:lang w:eastAsia="ru-RU"/>
        </w:rPr>
        <w:t>" указывается объем инвестиций в рублях в соответствии с договором инвестирования.Инвестиции, выраженные в иностранной валюте, указываются в рублях по курсу Банка России на дату их осуществления.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40419" w:rsidRPr="00A40419" w:rsidRDefault="00A40419" w:rsidP="00A40419">
      <w:pPr>
        <w:numPr>
          <w:ilvl w:val="0"/>
          <w:numId w:val="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Сведения об операторе инвестиционной платформы</w:t>
      </w:r>
      <w:r w:rsidRPr="00A40419">
        <w:rPr>
          <w:rFonts w:ascii="Times New Roman" w:eastAsia="Times New Roman" w:hAnsi="Times New Roman" w:cs="Times New Roman"/>
          <w:sz w:val="18"/>
          <w:szCs w:val="18"/>
          <w:shd w:val="clear" w:color="auto" w:fill="FFFFFF"/>
          <w:lang w:eastAsia="ru-RU"/>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Реестр операторов инвестиционных платформ размещен на официальном сайте Банка России по ссылке: </w:t>
      </w:r>
      <w:hyperlink r:id="rId19" w:history="1">
        <w:r w:rsidRPr="00A40419">
          <w:rPr>
            <w:rFonts w:ascii="Times New Roman" w:eastAsia="Times New Roman" w:hAnsi="Times New Roman" w:cs="Times New Roman"/>
            <w:color w:val="0000FF"/>
            <w:sz w:val="18"/>
            <w:szCs w:val="18"/>
            <w:u w:val="single"/>
            <w:lang w:eastAsia="ru-RU"/>
          </w:rPr>
          <w:t>http://www.cbr.ru/finm_infrastructure/oper/</w:t>
        </w:r>
      </w:hyperlink>
      <w:r w:rsidRPr="00A40419">
        <w:rPr>
          <w:rFonts w:ascii="Times New Roman" w:eastAsia="Times New Roman" w:hAnsi="Times New Roman" w:cs="Times New Roman"/>
          <w:sz w:val="18"/>
          <w:szCs w:val="18"/>
          <w:shd w:val="clear" w:color="auto" w:fill="FFFFFF"/>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3.5. Цифровая валюта</w:t>
      </w:r>
    </w:p>
    <w:p w:rsidR="00A40419" w:rsidRPr="00A40419" w:rsidRDefault="00A40419" w:rsidP="00A40419">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w:t>
      </w:r>
      <w:r w:rsidRPr="00A40419">
        <w:rPr>
          <w:rFonts w:ascii="Times New Roman" w:eastAsia="Times New Roman" w:hAnsi="Times New Roman" w:cs="Times New Roman"/>
          <w:sz w:val="18"/>
          <w:szCs w:val="18"/>
          <w:shd w:val="clear" w:color="auto" w:fill="FFFFFF"/>
          <w:lang w:eastAsia="ru-RU"/>
        </w:rPr>
        <w:lastRenderedPageBreak/>
        <w:t>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40419" w:rsidRPr="00A40419" w:rsidRDefault="00A40419" w:rsidP="00A40419">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A40419" w:rsidRPr="00A40419" w:rsidRDefault="00A40419" w:rsidP="00A40419">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Наименование цифровой валюты</w:t>
      </w:r>
      <w:r w:rsidRPr="00A40419">
        <w:rPr>
          <w:rFonts w:ascii="Times New Roman" w:eastAsia="Times New Roman" w:hAnsi="Times New Roman" w:cs="Times New Roman"/>
          <w:sz w:val="18"/>
          <w:szCs w:val="18"/>
          <w:shd w:val="clear" w:color="auto" w:fill="FFFFFF"/>
          <w:lang w:eastAsia="ru-RU"/>
        </w:rPr>
        <w:t>" указывается наименование цифровой валюты в соответствии с применимыми документами (без произвольной транслитерации).</w:t>
      </w:r>
    </w:p>
    <w:p w:rsidR="00A40419" w:rsidRPr="00A40419" w:rsidRDefault="00A40419" w:rsidP="00A40419">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Дата приобретения</w:t>
      </w:r>
      <w:r w:rsidRPr="00A40419">
        <w:rPr>
          <w:rFonts w:ascii="Times New Roman" w:eastAsia="Times New Roman" w:hAnsi="Times New Roman" w:cs="Times New Roman"/>
          <w:sz w:val="18"/>
          <w:szCs w:val="18"/>
          <w:shd w:val="clear" w:color="auto" w:fill="FFFFFF"/>
          <w:lang w:eastAsia="ru-RU"/>
        </w:rPr>
        <w:t>" указывается дата приобретения цифровой валюты.</w:t>
      </w:r>
    </w:p>
    <w:p w:rsidR="00A40419" w:rsidRPr="00A40419" w:rsidRDefault="00A40419" w:rsidP="00A40419">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w:t>
      </w:r>
      <w:r w:rsidRPr="00A40419">
        <w:rPr>
          <w:rFonts w:ascii="Times New Roman" w:eastAsia="Times New Roman" w:hAnsi="Times New Roman" w:cs="Times New Roman"/>
          <w:b/>
          <w:bCs/>
          <w:sz w:val="18"/>
          <w:szCs w:val="18"/>
          <w:shd w:val="clear" w:color="auto" w:fill="FFFFFF"/>
          <w:lang w:eastAsia="ru-RU"/>
        </w:rPr>
        <w:t>Общее количество</w:t>
      </w:r>
      <w:r w:rsidRPr="00A40419">
        <w:rPr>
          <w:rFonts w:ascii="Times New Roman" w:eastAsia="Times New Roman" w:hAnsi="Times New Roman" w:cs="Times New Roman"/>
          <w:sz w:val="18"/>
          <w:szCs w:val="18"/>
          <w:shd w:val="clear" w:color="auto" w:fill="FFFFFF"/>
          <w:lang w:eastAsia="ru-RU"/>
        </w:rPr>
        <w:t xml:space="preserve">" указывается точное количество цифровой валюты, находящейся в собственности (без округления).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4. СВЕДЕНИЯ О СЧЕТАХ В БАНКАХ И ИНЫХ КРЕДИТНЫХ ОРГАНИЗАЦИЯХ</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40419" w:rsidRPr="00A40419" w:rsidRDefault="00A40419" w:rsidP="00A40419">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счета с нулевым остатком по состоянию на отчетную дату;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счета (вклады) в иностранных банках, расположенных за пределами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shd w:val="clear" w:color="auto" w:fill="FFFFFF"/>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5) счета, открытые для погашения кредита;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6) вклады (счета) в драгоценных металлах (в том числе указывается вид счета и металл, в котором он открыт);</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7) счета, открытые гражданам, зарегистрированным в качестве индивидуальных предпринимателей.</w:t>
      </w:r>
      <w:r w:rsidRPr="00A40419">
        <w:rPr>
          <w:rFonts w:ascii="Times New Roman" w:eastAsia="Times New Roman" w:hAnsi="Times New Roman" w:cs="Times New Roman"/>
          <w:color w:val="000000"/>
          <w:sz w:val="18"/>
          <w:szCs w:val="1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8) номинальный счет;</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9) счет эскроу.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металлахуказывается в рублях по курсу Банка России на отчетную дату.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0" w:history="1">
        <w:r w:rsidRPr="00A40419">
          <w:rPr>
            <w:rFonts w:ascii="Times New Roman" w:eastAsia="Times New Roman" w:hAnsi="Times New Roman" w:cs="Times New Roman"/>
            <w:color w:val="0000FF"/>
            <w:sz w:val="18"/>
            <w:szCs w:val="18"/>
            <w:u w:val="single"/>
            <w:lang w:eastAsia="ru-RU"/>
          </w:rPr>
          <w:t>https://www.cbr.ru/hd_base/metall/metall_base_new/</w:t>
        </w:r>
      </w:hyperlink>
      <w:r w:rsidRPr="00A40419">
        <w:rPr>
          <w:rFonts w:ascii="Times New Roman" w:eastAsia="Times New Roman" w:hAnsi="Times New Roman" w:cs="Times New Roman"/>
          <w:sz w:val="18"/>
          <w:szCs w:val="18"/>
          <w:lang w:eastAsia="ru-RU"/>
        </w:rPr>
        <w:t>.</w:t>
      </w:r>
    </w:p>
    <w:p w:rsidR="00A40419" w:rsidRPr="00A40419" w:rsidRDefault="00A40419" w:rsidP="00A40419">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 учетом целей антикоррупционного законодательства Российской Федерации в данном разделе не указываются следующие счета: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1) счета, закрытые по состоянию на отчетную дату;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депозитные счета нотариуса;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5) счета доверительного управления;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7) синтетические счета.</w:t>
      </w:r>
    </w:p>
    <w:p w:rsidR="00A40419" w:rsidRPr="00A40419" w:rsidRDefault="00A40419" w:rsidP="00A40419">
      <w:pPr>
        <w:numPr>
          <w:ilvl w:val="0"/>
          <w:numId w:val="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A40419" w:rsidRPr="00A40419" w:rsidRDefault="00A40419" w:rsidP="00A40419">
      <w:pPr>
        <w:numPr>
          <w:ilvl w:val="0"/>
          <w:numId w:val="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A40419" w:rsidRPr="00A40419" w:rsidRDefault="00A40419" w:rsidP="00A40419">
      <w:pPr>
        <w:numPr>
          <w:ilvl w:val="0"/>
          <w:numId w:val="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A40419" w:rsidRPr="00A40419" w:rsidRDefault="00A40419" w:rsidP="00A40419">
      <w:pPr>
        <w:numPr>
          <w:ilvl w:val="0"/>
          <w:numId w:val="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соответствии с указанной Инструкцией физическим лицам открываются следующие счета: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текущий счет (для совершения операций, не связанных с предпринимательской деятельностью или частной практикой);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A40419" w:rsidRPr="00A40419" w:rsidRDefault="00A40419" w:rsidP="00A40419">
      <w:pPr>
        <w:numPr>
          <w:ilvl w:val="0"/>
          <w:numId w:val="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графе "Дата открытия счета"</w:t>
      </w:r>
      <w:r w:rsidRPr="00A40419">
        <w:rPr>
          <w:rFonts w:ascii="Times New Roman" w:eastAsia="Times New Roman" w:hAnsi="Times New Roman" w:cs="Times New Roman"/>
          <w:color w:val="000000"/>
          <w:sz w:val="18"/>
          <w:szCs w:val="18"/>
          <w:shd w:val="clear" w:color="auto" w:fill="FFFFFF"/>
          <w:lang w:eastAsia="ru-RU"/>
        </w:rPr>
        <w:t xml:space="preserve">не допускается указание даты выпуска (перевыпуска) платежной карты. </w:t>
      </w:r>
    </w:p>
    <w:p w:rsidR="00A40419" w:rsidRPr="00A40419" w:rsidRDefault="00A40419" w:rsidP="00A40419">
      <w:pPr>
        <w:numPr>
          <w:ilvl w:val="0"/>
          <w:numId w:val="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Графа "Остаток на счете" заполняется по состоянию на отчетную дату.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A40419">
          <w:rPr>
            <w:rFonts w:ascii="Times New Roman" w:eastAsia="Times New Roman" w:hAnsi="Times New Roman" w:cs="Times New Roman"/>
            <w:color w:val="0000FF"/>
            <w:sz w:val="18"/>
            <w:szCs w:val="18"/>
            <w:u w:val="single"/>
            <w:lang w:eastAsia="ru-RU"/>
          </w:rPr>
          <w:t>https://www.cbr.ru/currency_base/</w:t>
        </w:r>
      </w:hyperlink>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1283-У "О порядке установления Банком России учетных цен на аффинированные драгоценные металлы".</w:t>
      </w:r>
    </w:p>
    <w:p w:rsidR="00A40419" w:rsidRPr="00A40419" w:rsidRDefault="00A40419" w:rsidP="00A40419">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Графа "Сумма поступивших на счет денежных средств" заполняется </w:t>
      </w:r>
      <w:r w:rsidRPr="00A40419">
        <w:rPr>
          <w:rFonts w:ascii="Times New Roman" w:eastAsia="Times New Roman" w:hAnsi="Times New Roman" w:cs="Times New Roman"/>
          <w:b/>
          <w:bCs/>
          <w:sz w:val="18"/>
          <w:szCs w:val="18"/>
          <w:lang w:eastAsia="ru-RU"/>
        </w:rPr>
        <w:t>только</w:t>
      </w:r>
      <w:r w:rsidRPr="00A40419">
        <w:rPr>
          <w:rFonts w:ascii="Times New Roman" w:eastAsia="Times New Roman" w:hAnsi="Times New Roman" w:cs="Times New Roman"/>
          <w:sz w:val="18"/>
          <w:szCs w:val="18"/>
          <w:lang w:eastAsia="ru-RU"/>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2020и 2021 годы. В этом случае к справке прилагается выписка о движении денежных средств по данному счету за отчетный период.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По счету в драгоценных металлах данная графа не заполняется.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A40419">
        <w:rPr>
          <w:rFonts w:ascii="MS Mincho" w:eastAsia="MS Mincho" w:hAnsi="Calibri" w:cs="Calibri" w:hint="eastAsia"/>
          <w:sz w:val="18"/>
          <w:szCs w:val="18"/>
          <w:lang w:eastAsia="ru-RU"/>
        </w:rPr>
        <w:t>✓</w:t>
      </w:r>
      <w:r w:rsidRPr="00A40419">
        <w:rPr>
          <w:rFonts w:ascii="Times New Roman" w:eastAsia="Times New Roman" w:hAnsi="Times New Roman" w:cs="Times New Roman"/>
          <w:sz w:val="18"/>
          <w:szCs w:val="18"/>
          <w:lang w:eastAsia="ru-RU"/>
        </w:rPr>
        <w:t>] напротив соответствующей позиции. В противном случае необходимо заполнить соответствующие графы.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счетов в иностранной валюте сумма указывается в рублях по курсу Банка России на отчетную дату.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Совместный счет</w:t>
      </w:r>
    </w:p>
    <w:p w:rsidR="00A40419" w:rsidRPr="00A40419" w:rsidRDefault="00A40419" w:rsidP="00A40419">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данном случае в каждой подаваемой справке представляется идентичная информация о таком счете.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Кредитные карты, карты с овердрафтом</w:t>
      </w:r>
    </w:p>
    <w:p w:rsidR="00A40419" w:rsidRPr="00A40419" w:rsidRDefault="00A40419" w:rsidP="00A40419">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Банк (иная кредитная организация) выпускает следующие виды карт (таблица № 5):</w:t>
      </w:r>
    </w:p>
    <w:tbl>
      <w:tblPr>
        <w:tblW w:w="10350" w:type="dxa"/>
        <w:tblCellMar>
          <w:top w:w="15" w:type="dxa"/>
          <w:left w:w="15" w:type="dxa"/>
          <w:bottom w:w="15" w:type="dxa"/>
          <w:right w:w="15" w:type="dxa"/>
        </w:tblCellMar>
        <w:tblLook w:val="04A0" w:firstRow="1" w:lastRow="0" w:firstColumn="1" w:lastColumn="0" w:noHBand="0" w:noVBand="1"/>
      </w:tblPr>
      <w:tblGrid>
        <w:gridCol w:w="2130"/>
        <w:gridCol w:w="8220"/>
      </w:tblGrid>
      <w:tr w:rsidR="00A40419" w:rsidRPr="00A40419" w:rsidTr="00A40419">
        <w:tc>
          <w:tcPr>
            <w:tcW w:w="2130" w:type="dxa"/>
            <w:tcBorders>
              <w:top w:val="single" w:sz="6" w:space="0" w:color="000000"/>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Расчетная (дебетовая)</w:t>
            </w:r>
          </w:p>
        </w:tc>
        <w:tc>
          <w:tcPr>
            <w:tcW w:w="8220" w:type="dxa"/>
            <w:tcBorders>
              <w:top w:val="single" w:sz="6" w:space="0" w:color="000000"/>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Как электронное средство платежа используется для совершения операций ее держателем в пределах </w:t>
            </w:r>
            <w:r w:rsidRPr="00A40419">
              <w:rPr>
                <w:rFonts w:ascii="Times New Roman" w:eastAsia="Times New Roman" w:hAnsi="Times New Roman" w:cs="Times New Roman"/>
                <w:sz w:val="18"/>
                <w:szCs w:val="18"/>
                <w:lang w:eastAsia="ru-RU"/>
              </w:rPr>
              <w:lastRenderedPageBreak/>
              <w:t>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40419" w:rsidRPr="00A40419" w:rsidTr="00A40419">
        <w:tc>
          <w:tcPr>
            <w:tcW w:w="2130" w:type="dxa"/>
            <w:tcBorders>
              <w:top w:val="nil"/>
              <w:left w:val="single" w:sz="6" w:space="0" w:color="000000"/>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Кредитная</w:t>
            </w:r>
          </w:p>
        </w:tc>
        <w:tc>
          <w:tcPr>
            <w:tcW w:w="8220" w:type="dxa"/>
            <w:tcBorders>
              <w:top w:val="nil"/>
              <w:left w:val="nil"/>
              <w:bottom w:val="single" w:sz="6" w:space="0" w:color="000000"/>
              <w:right w:val="single" w:sz="6" w:space="0" w:color="000000"/>
            </w:tcBorders>
            <w:hideMark/>
          </w:tcPr>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Как электронное средство платежа используется для совершения ее держателем операций за счет</w:t>
            </w:r>
            <w:r w:rsidRPr="00A40419">
              <w:rPr>
                <w:rFonts w:ascii="Times New Roman" w:eastAsia="Times New Roman" w:hAnsi="Times New Roman" w:cs="Times New Roman"/>
                <w:sz w:val="18"/>
                <w:szCs w:val="18"/>
                <w:lang w:eastAsia="ru-RU"/>
              </w:rPr>
              <w:br/>
              <w:t>денежных средств, предоставленных кредитной</w:t>
            </w:r>
            <w:r w:rsidRPr="00A40419">
              <w:rPr>
                <w:rFonts w:ascii="Times New Roman" w:eastAsia="Times New Roman" w:hAnsi="Times New Roman" w:cs="Times New Roman"/>
                <w:sz w:val="18"/>
                <w:szCs w:val="18"/>
                <w:lang w:eastAsia="ru-RU"/>
              </w:rPr>
              <w:br/>
              <w:t>организацией - эмитентом клиенту в пределах расходного лимита в соответствии с условиями кредитного договора.</w:t>
            </w:r>
          </w:p>
        </w:tc>
      </w:tr>
    </w:tbl>
    <w:p w:rsidR="00A40419" w:rsidRPr="00A40419" w:rsidRDefault="00A40419" w:rsidP="00A40419">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Расчетная (дебетовая) и кредитные карты, как правило, предполагают открытие и ведение банком (иной кредитной организацией) счета.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Кроме того, необходимо обращать внимание, что </w:t>
      </w:r>
      <w:r w:rsidRPr="00A40419">
        <w:rPr>
          <w:rFonts w:ascii="Times New Roman" w:eastAsia="Times New Roman" w:hAnsi="Times New Roman" w:cs="Times New Roman"/>
          <w:color w:val="000000"/>
          <w:sz w:val="18"/>
          <w:szCs w:val="18"/>
          <w:lang w:eastAsia="ru-RU"/>
        </w:rPr>
        <w:t>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2" w:history="1">
        <w:r w:rsidRPr="00A40419">
          <w:rPr>
            <w:rFonts w:ascii="Times New Roman" w:eastAsia="Times New Roman" w:hAnsi="Times New Roman" w:cs="Times New Roman"/>
            <w:color w:val="0000FF"/>
            <w:sz w:val="18"/>
            <w:szCs w:val="18"/>
            <w:u w:val="single"/>
            <w:lang w:eastAsia="ru-RU"/>
          </w:rPr>
          <w:t>https://www.nalog.ru/rn77/related_activities/accounting/bank_account/</w:t>
        </w:r>
      </w:hyperlink>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000000"/>
          <w:sz w:val="18"/>
          <w:szCs w:val="18"/>
          <w:lang w:eastAsia="ru-RU"/>
        </w:rPr>
        <w:t>Приоритет необходимо отдавать информации, полученной в рамках Указания Банка России № 5798-У.</w:t>
      </w:r>
    </w:p>
    <w:p w:rsidR="00A40419" w:rsidRPr="00A40419" w:rsidRDefault="00A40419" w:rsidP="00A40419">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A40419" w:rsidRPr="00A40419" w:rsidRDefault="00A40419" w:rsidP="00A40419">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если расходный лимит кредитной карты равен или превышает500 000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A40419" w:rsidRPr="00A40419" w:rsidRDefault="00A40419" w:rsidP="00A40419">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40419" w:rsidRPr="00A40419" w:rsidRDefault="00A40419" w:rsidP="00A40419">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40419" w:rsidRPr="00A40419" w:rsidRDefault="00A40419" w:rsidP="00A40419">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данном разделе </w:t>
      </w:r>
      <w:r w:rsidRPr="00A40419">
        <w:rPr>
          <w:rFonts w:ascii="Times New Roman" w:eastAsia="Times New Roman" w:hAnsi="Times New Roman" w:cs="Times New Roman"/>
          <w:b/>
          <w:bCs/>
          <w:sz w:val="18"/>
          <w:szCs w:val="18"/>
          <w:lang w:eastAsia="ru-RU"/>
        </w:rPr>
        <w:t>не указываются счета</w:t>
      </w:r>
      <w:r w:rsidRPr="00A40419">
        <w:rPr>
          <w:rFonts w:ascii="Times New Roman" w:eastAsia="Times New Roman" w:hAnsi="Times New Roman" w:cs="Times New Roman"/>
          <w:sz w:val="18"/>
          <w:szCs w:val="18"/>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 xml:space="preserve">Отзыв лицензии у кредитной организации </w:t>
      </w:r>
    </w:p>
    <w:p w:rsidR="00A40419" w:rsidRPr="00A40419" w:rsidRDefault="00A40419" w:rsidP="00A40419">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A40419" w:rsidRPr="00A40419" w:rsidRDefault="00A40419" w:rsidP="00A40419">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40419" w:rsidRPr="00A40419" w:rsidRDefault="00A40419" w:rsidP="00A40419">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 момента закрытия соответствующего счета, счет считается открытым и подлежит отражению в разделе 4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Ликвидация кредитной организации</w:t>
      </w:r>
    </w:p>
    <w:p w:rsidR="00A40419" w:rsidRPr="00A40419" w:rsidRDefault="00A40419" w:rsidP="00A40419">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A40419" w:rsidRPr="00A40419" w:rsidRDefault="00A40419" w:rsidP="00A40419">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Pr="00A40419">
        <w:rPr>
          <w:rFonts w:ascii="Times New Roman" w:eastAsia="Times New Roman" w:hAnsi="Times New Roman" w:cs="Times New Roman"/>
          <w:sz w:val="18"/>
          <w:szCs w:val="18"/>
          <w:lang w:eastAsia="ru-RU"/>
        </w:rPr>
        <w:lastRenderedPageBreak/>
        <w:t xml:space="preserve">указанный реестр следует обратиться в Федеральную налоговую службу или ее территориальный орган за соответствующей выпиской.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3" w:history="1">
        <w:r w:rsidRPr="00A40419">
          <w:rPr>
            <w:rFonts w:ascii="Times New Roman" w:eastAsia="Times New Roman" w:hAnsi="Times New Roman" w:cs="Times New Roman"/>
            <w:color w:val="0000FF"/>
            <w:sz w:val="18"/>
            <w:szCs w:val="18"/>
            <w:u w:val="single"/>
            <w:lang w:eastAsia="ru-RU"/>
          </w:rPr>
          <w:t>https://www.cbr.ru/banking_sector/likvidbase/</w:t>
        </w:r>
      </w:hyperlink>
      <w:r w:rsidRPr="00A40419">
        <w:rPr>
          <w:rFonts w:ascii="Times New Roman" w:eastAsia="Times New Roman" w:hAnsi="Times New Roman" w:cs="Times New Roman"/>
          <w:sz w:val="18"/>
          <w:szCs w:val="18"/>
          <w:lang w:eastAsia="ru-RU"/>
        </w:rPr>
        <w:t xml:space="preserve">. </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5. СВЕДЕНИЯ О ЦЕННЫХ БУМАГАХ</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Государственный сертификат на материнский (семейный) капитал не является ценной бумагой и не подлежит указанию в разделе 5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 xml:space="preserve">Подраздел 5.1. Акции и иное участие в коммерческих организациях и фондах </w:t>
      </w:r>
    </w:p>
    <w:p w:rsidR="00A40419" w:rsidRPr="00A40419" w:rsidRDefault="00A40419" w:rsidP="00A40419">
      <w:pPr>
        <w:numPr>
          <w:ilvl w:val="0"/>
          <w:numId w:val="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соответствии с Федеральным законом от 22 апреля 1996 г.</w:t>
      </w:r>
      <w:r w:rsidRPr="00A40419">
        <w:rPr>
          <w:rFonts w:ascii="Times New Roman" w:eastAsia="Times New Roman" w:hAnsi="Times New Roman" w:cs="Times New Roman"/>
          <w:sz w:val="18"/>
          <w:szCs w:val="18"/>
          <w:lang w:eastAsia="ru-RU"/>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40419" w:rsidRPr="00A40419" w:rsidRDefault="00A40419" w:rsidP="00A40419">
      <w:pPr>
        <w:numPr>
          <w:ilvl w:val="0"/>
          <w:numId w:val="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графе </w:t>
      </w:r>
      <w:r w:rsidRPr="00A40419">
        <w:rPr>
          <w:rFonts w:ascii="Times New Roman" w:eastAsia="Times New Roman" w:hAnsi="Times New Roman" w:cs="Times New Roman"/>
          <w:b/>
          <w:bCs/>
          <w:sz w:val="18"/>
          <w:szCs w:val="18"/>
          <w:lang w:eastAsia="ru-RU"/>
        </w:rPr>
        <w:t>"Наименование и организационно-правовая форма организации</w:t>
      </w:r>
      <w:r w:rsidRPr="00A40419">
        <w:rPr>
          <w:rFonts w:ascii="Times New Roman" w:eastAsia="Times New Roman" w:hAnsi="Times New Roman" w:cs="Times New Roman"/>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r>
        <w:rPr>
          <w:rFonts w:ascii="Times New Roman" w:eastAsia="Times New Roman" w:hAnsi="Times New Roman" w:cs="Times New Roman"/>
          <w:noProof/>
          <w:sz w:val="18"/>
          <w:szCs w:val="18"/>
          <w:lang w:eastAsia="ru-RU"/>
        </w:rPr>
        <mc:AlternateContent>
          <mc:Choice Requires="wps">
            <w:drawing>
              <wp:inline distT="0" distB="0" distL="0" distR="0">
                <wp:extent cx="308610" cy="308610"/>
                <wp:effectExtent l="0" t="0" r="0" b="0"/>
                <wp:docPr id="7" name="Прямоугольник 7"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bBmUV+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A40419">
        <w:rPr>
          <w:rFonts w:ascii="Times New Roman" w:eastAsia="Times New Roman" w:hAnsi="Times New Roman" w:cs="Times New Roman"/>
          <w:sz w:val="18"/>
          <w:szCs w:val="18"/>
          <w:lang w:eastAsia="ru-RU"/>
        </w:rPr>
        <w:t xml:space="preserve"> Информация об учреждении </w:t>
      </w:r>
      <w:r w:rsidRPr="00A40419">
        <w:rPr>
          <w:rFonts w:ascii="Times New Roman" w:eastAsia="Times New Roman" w:hAnsi="Times New Roman" w:cs="Times New Roman"/>
          <w:sz w:val="18"/>
          <w:szCs w:val="18"/>
          <w:lang w:eastAsia="ru-RU"/>
        </w:rPr>
        <w:lastRenderedPageBreak/>
        <w:t xml:space="preserve">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A40419" w:rsidRPr="00A40419" w:rsidRDefault="00A40419" w:rsidP="00A40419">
      <w:pPr>
        <w:numPr>
          <w:ilvl w:val="0"/>
          <w:numId w:val="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графе "</w:t>
      </w:r>
      <w:r w:rsidRPr="00A40419">
        <w:rPr>
          <w:rFonts w:ascii="Times New Roman" w:eastAsia="Times New Roman" w:hAnsi="Times New Roman" w:cs="Times New Roman"/>
          <w:b/>
          <w:bCs/>
          <w:sz w:val="18"/>
          <w:szCs w:val="18"/>
          <w:lang w:eastAsia="ru-RU"/>
        </w:rPr>
        <w:t>Место нахождения</w:t>
      </w:r>
      <w:r w:rsidRPr="00A40419">
        <w:rPr>
          <w:rFonts w:ascii="Times New Roman" w:eastAsia="Times New Roman" w:hAnsi="Times New Roman" w:cs="Times New Roman"/>
          <w:sz w:val="18"/>
          <w:szCs w:val="18"/>
          <w:lang w:eastAsia="ru-RU"/>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A40419" w:rsidRPr="00A40419" w:rsidRDefault="00A40419" w:rsidP="00A40419">
      <w:pPr>
        <w:numPr>
          <w:ilvl w:val="0"/>
          <w:numId w:val="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Уставный капитал</w:t>
      </w:r>
      <w:r w:rsidRPr="00A40419">
        <w:rPr>
          <w:rFonts w:ascii="Times New Roman" w:eastAsia="Times New Roman" w:hAnsi="Times New Roman" w:cs="Times New Roman"/>
          <w:sz w:val="18"/>
          <w:szCs w:val="18"/>
          <w:lang w:eastAsia="ru-RU"/>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A40419">
          <w:rPr>
            <w:rFonts w:ascii="Times New Roman" w:eastAsia="Times New Roman" w:hAnsi="Times New Roman" w:cs="Times New Roman"/>
            <w:color w:val="0000FF"/>
            <w:sz w:val="18"/>
            <w:szCs w:val="18"/>
            <w:u w:val="single"/>
            <w:lang w:eastAsia="ru-RU"/>
          </w:rPr>
          <w:t>https://www.cbr.ru/currency_base/daily/</w:t>
        </w:r>
      </w:hyperlink>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Если законодательством не предусмотрено формирование уставного капитала, то указывается "0 руб.".</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A40419" w:rsidRPr="00A40419" w:rsidRDefault="00A40419" w:rsidP="00A40419">
      <w:pPr>
        <w:numPr>
          <w:ilvl w:val="0"/>
          <w:numId w:val="9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6" name="Прямоугольник 6"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G4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zTLxuO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A40419">
        <w:rPr>
          <w:rFonts w:ascii="Times New Roman" w:eastAsia="Times New Roman" w:hAnsi="Times New Roman" w:cs="Times New Roman"/>
          <w:b/>
          <w:bCs/>
          <w:sz w:val="18"/>
          <w:szCs w:val="18"/>
          <w:lang w:eastAsia="ru-RU"/>
        </w:rPr>
        <w:t xml:space="preserve">Доля участия </w:t>
      </w:r>
      <w:r w:rsidRPr="00A40419">
        <w:rPr>
          <w:rFonts w:ascii="Times New Roman" w:eastAsia="Times New Roman" w:hAnsi="Times New Roman" w:cs="Times New Roman"/>
          <w:sz w:val="18"/>
          <w:szCs w:val="18"/>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A40419" w:rsidRPr="00A40419" w:rsidRDefault="00A40419" w:rsidP="00A40419">
      <w:pPr>
        <w:numPr>
          <w:ilvl w:val="0"/>
          <w:numId w:val="9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Для обязательств, выраженных в иностранной валюте, стоимость указывается в рублях по курсу Банка России на отчетную дату.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A40419" w:rsidRPr="00A40419" w:rsidRDefault="00A40419" w:rsidP="00A40419">
      <w:pPr>
        <w:numPr>
          <w:ilvl w:val="0"/>
          <w:numId w:val="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графе "</w:t>
      </w:r>
      <w:r w:rsidRPr="00A40419">
        <w:rPr>
          <w:rFonts w:ascii="Times New Roman" w:eastAsia="Times New Roman" w:hAnsi="Times New Roman" w:cs="Times New Roman"/>
          <w:b/>
          <w:bCs/>
          <w:sz w:val="18"/>
          <w:szCs w:val="18"/>
          <w:lang w:eastAsia="ru-RU"/>
        </w:rPr>
        <w:t>Основание участия</w:t>
      </w:r>
      <w:r w:rsidRPr="00A40419">
        <w:rPr>
          <w:rFonts w:ascii="Times New Roman" w:eastAsia="Times New Roman" w:hAnsi="Times New Roman" w:cs="Times New Roman"/>
          <w:sz w:val="18"/>
          <w:szCs w:val="18"/>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5.2. Иные ценные бумаги</w:t>
      </w:r>
    </w:p>
    <w:p w:rsidR="00A40419" w:rsidRPr="00A40419" w:rsidRDefault="00A40419" w:rsidP="00A40419">
      <w:pPr>
        <w:numPr>
          <w:ilvl w:val="0"/>
          <w:numId w:val="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A40419" w:rsidRPr="00A40419" w:rsidRDefault="00A40419" w:rsidP="00A40419">
      <w:pPr>
        <w:numPr>
          <w:ilvl w:val="0"/>
          <w:numId w:val="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графе "</w:t>
      </w:r>
      <w:r w:rsidRPr="00A40419">
        <w:rPr>
          <w:rFonts w:ascii="Times New Roman" w:eastAsia="Times New Roman" w:hAnsi="Times New Roman" w:cs="Times New Roman"/>
          <w:b/>
          <w:bCs/>
          <w:sz w:val="18"/>
          <w:szCs w:val="18"/>
          <w:lang w:eastAsia="ru-RU"/>
        </w:rPr>
        <w:t>Номинальная величина обязательства</w:t>
      </w:r>
      <w:r w:rsidRPr="00A40419">
        <w:rPr>
          <w:rFonts w:ascii="Times New Roman" w:eastAsia="Times New Roman" w:hAnsi="Times New Roman" w:cs="Times New Roman"/>
          <w:sz w:val="18"/>
          <w:szCs w:val="18"/>
          <w:lang w:eastAsia="ru-RU"/>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40419" w:rsidRPr="00A40419" w:rsidRDefault="00A40419" w:rsidP="00A40419">
      <w:pPr>
        <w:numPr>
          <w:ilvl w:val="0"/>
          <w:numId w:val="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В графе "</w:t>
      </w:r>
      <w:r w:rsidRPr="00A40419">
        <w:rPr>
          <w:rFonts w:ascii="Times New Roman" w:eastAsia="Times New Roman" w:hAnsi="Times New Roman" w:cs="Times New Roman"/>
          <w:b/>
          <w:bCs/>
          <w:sz w:val="18"/>
          <w:szCs w:val="18"/>
          <w:lang w:eastAsia="ru-RU"/>
        </w:rPr>
        <w:t>Общая стоимость</w:t>
      </w:r>
      <w:r w:rsidRPr="00A40419">
        <w:rPr>
          <w:rFonts w:ascii="Times New Roman" w:eastAsia="Times New Roman" w:hAnsi="Times New Roman" w:cs="Times New Roman"/>
          <w:sz w:val="18"/>
          <w:szCs w:val="18"/>
          <w:lang w:eastAsia="ru-RU"/>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A40419">
          <w:rPr>
            <w:rFonts w:ascii="Times New Roman" w:eastAsia="Times New Roman" w:hAnsi="Times New Roman" w:cs="Times New Roman"/>
            <w:color w:val="0000FF"/>
            <w:sz w:val="18"/>
            <w:szCs w:val="18"/>
            <w:u w:val="single"/>
            <w:lang w:eastAsia="ru-RU"/>
          </w:rPr>
          <w:t>https://www.cbr.ru/currency_base/daily/</w:t>
        </w:r>
      </w:hyperlink>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6. СВЕДЕНИЯ ОБ ОБЯЗАТЕЛЬСТВАХ ИМУЩЕСТВЕННОГО ХАРАКТЕРА</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Подраздел 6.1. Объекты недвижимого имущества, находящиеся в пользовании</w:t>
      </w:r>
    </w:p>
    <w:p w:rsidR="00A40419" w:rsidRPr="00A40419" w:rsidRDefault="00A40419" w:rsidP="00A40419">
      <w:pPr>
        <w:numPr>
          <w:ilvl w:val="0"/>
          <w:numId w:val="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40419" w:rsidRPr="00A40419" w:rsidRDefault="00A40419" w:rsidP="00A40419">
      <w:pPr>
        <w:numPr>
          <w:ilvl w:val="0"/>
          <w:numId w:val="1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A40419" w:rsidRPr="00A40419" w:rsidRDefault="00A40419" w:rsidP="00A40419">
      <w:pPr>
        <w:numPr>
          <w:ilvl w:val="0"/>
          <w:numId w:val="1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отсутствует фактическое пользование этим объектом супругом;</w:t>
      </w:r>
    </w:p>
    <w:p w:rsidR="00A40419" w:rsidRPr="00A40419" w:rsidRDefault="00A40419" w:rsidP="00A40419">
      <w:pPr>
        <w:numPr>
          <w:ilvl w:val="0"/>
          <w:numId w:val="1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эти объекты указаны в подразделе 3.1 раздела 3 справки соответствующей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Аналогично в отношении несовершеннолетних детей.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A40419" w:rsidRPr="00A40419" w:rsidRDefault="00A40419" w:rsidP="00A40419">
      <w:pPr>
        <w:numPr>
          <w:ilvl w:val="0"/>
          <w:numId w:val="1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40419" w:rsidRPr="00A40419" w:rsidRDefault="00A40419" w:rsidP="00A40419">
      <w:pPr>
        <w:numPr>
          <w:ilvl w:val="0"/>
          <w:numId w:val="1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3) занимаемых по договору аренды (найма, поднайма);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4) занимаемых по договорам социального найма;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5) используемых для бытовых нужд, но не зарегистрированных в установленном порядке органами Росреестра, а также обобъектах незавершенного строительства;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6) принадлежащих на праве пожизненного наследуемого владения земельным участком;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40419" w:rsidRPr="00A40419" w:rsidRDefault="00A40419" w:rsidP="00A40419">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этом указывается общая площадь объекта недвижимого имущества, находящегося в пользовании.</w:t>
      </w:r>
    </w:p>
    <w:p w:rsidR="00A40419" w:rsidRPr="00A40419" w:rsidRDefault="00A40419" w:rsidP="00A40419">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Сведения об объектах недвижимого имущества, находящихся в пользовании, указываются по состоянию на отчетную дату.</w:t>
      </w:r>
    </w:p>
    <w:p w:rsidR="00A40419" w:rsidRPr="00A40419" w:rsidRDefault="00A40419" w:rsidP="00A40419">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графе </w:t>
      </w:r>
      <w:r w:rsidRPr="00A40419">
        <w:rPr>
          <w:rFonts w:ascii="Times New Roman" w:eastAsia="Times New Roman" w:hAnsi="Times New Roman" w:cs="Times New Roman"/>
          <w:b/>
          <w:bCs/>
          <w:sz w:val="18"/>
          <w:szCs w:val="18"/>
          <w:lang w:eastAsia="ru-RU"/>
        </w:rPr>
        <w:t>"Вид имущества</w:t>
      </w:r>
      <w:r w:rsidRPr="00A40419">
        <w:rPr>
          <w:rFonts w:ascii="Times New Roman" w:eastAsia="Times New Roman" w:hAnsi="Times New Roman" w:cs="Times New Roman"/>
          <w:sz w:val="18"/>
          <w:szCs w:val="18"/>
          <w:lang w:eastAsia="ru-RU"/>
        </w:rPr>
        <w:t>" указывается вид недвижимого имущества (земельный участок, жилой дом, дача, квартира, комната и др.).</w:t>
      </w:r>
    </w:p>
    <w:p w:rsidR="00A40419" w:rsidRPr="00A40419" w:rsidRDefault="00A40419" w:rsidP="00A40419">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5" name="Прямоугольник 5"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9S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b0gvUu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A40419">
        <w:rPr>
          <w:rFonts w:ascii="Times New Roman" w:eastAsia="Times New Roman" w:hAnsi="Times New Roman" w:cs="Times New Roman"/>
          <w:sz w:val="18"/>
          <w:szCs w:val="18"/>
          <w:lang w:eastAsia="ru-RU"/>
        </w:rPr>
        <w:t>В графе "</w:t>
      </w:r>
      <w:r w:rsidRPr="00A40419">
        <w:rPr>
          <w:rFonts w:ascii="Times New Roman" w:eastAsia="Times New Roman" w:hAnsi="Times New Roman" w:cs="Times New Roman"/>
          <w:b/>
          <w:bCs/>
          <w:sz w:val="18"/>
          <w:szCs w:val="18"/>
          <w:lang w:eastAsia="ru-RU"/>
        </w:rPr>
        <w:t>Вид и сроки пользования</w:t>
      </w:r>
      <w:r w:rsidRPr="00A40419">
        <w:rPr>
          <w:rFonts w:ascii="Times New Roman" w:eastAsia="Times New Roman" w:hAnsi="Times New Roman" w:cs="Times New Roman"/>
          <w:sz w:val="18"/>
          <w:szCs w:val="18"/>
          <w:lang w:eastAsia="ru-RU"/>
        </w:rPr>
        <w:t>" указываются вид пользования (аренда, безвозмездное пользование и др.) и сроки пользования.</w:t>
      </w:r>
    </w:p>
    <w:p w:rsidR="00A40419" w:rsidRPr="00A40419" w:rsidRDefault="00A40419" w:rsidP="00A40419">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4" name="Прямоугольник 4"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q9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zmNKve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A40419">
        <w:rPr>
          <w:rFonts w:ascii="Times New Roman" w:eastAsia="Times New Roman" w:hAnsi="Times New Roman" w:cs="Times New Roman"/>
          <w:sz w:val="18"/>
          <w:szCs w:val="18"/>
          <w:lang w:eastAsia="ru-RU"/>
        </w:rPr>
        <w:t>В графе "</w:t>
      </w:r>
      <w:r w:rsidRPr="00A40419">
        <w:rPr>
          <w:rFonts w:ascii="Times New Roman" w:eastAsia="Times New Roman" w:hAnsi="Times New Roman" w:cs="Times New Roman"/>
          <w:b/>
          <w:bCs/>
          <w:sz w:val="18"/>
          <w:szCs w:val="18"/>
          <w:lang w:eastAsia="ru-RU"/>
        </w:rPr>
        <w:t>Основание пользования</w:t>
      </w:r>
      <w:r w:rsidRPr="00A40419">
        <w:rPr>
          <w:rFonts w:ascii="Times New Roman" w:eastAsia="Times New Roman" w:hAnsi="Times New Roman" w:cs="Times New Roman"/>
          <w:sz w:val="18"/>
          <w:szCs w:val="18"/>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40419" w:rsidRPr="00A40419" w:rsidRDefault="00A40419" w:rsidP="00A40419">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данном подразделе </w:t>
      </w:r>
      <w:r w:rsidRPr="00A40419">
        <w:rPr>
          <w:rFonts w:ascii="Times New Roman" w:eastAsia="Times New Roman" w:hAnsi="Times New Roman" w:cs="Times New Roman"/>
          <w:b/>
          <w:bCs/>
          <w:sz w:val="18"/>
          <w:szCs w:val="18"/>
          <w:lang w:eastAsia="ru-RU"/>
        </w:rPr>
        <w:t>не указывается</w:t>
      </w:r>
      <w:r w:rsidRPr="00A40419">
        <w:rPr>
          <w:rFonts w:ascii="Times New Roman" w:eastAsia="Times New Roman" w:hAnsi="Times New Roman" w:cs="Times New Roman"/>
          <w:sz w:val="18"/>
          <w:szCs w:val="18"/>
          <w:lang w:eastAsia="ru-RU"/>
        </w:rPr>
        <w:t xml:space="preserve"> недвижимое имущество, которое находится в собственности и уже отражено в подразделе 3.1раздела 3 справки.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40419" w:rsidRPr="00A40419" w:rsidRDefault="00A40419" w:rsidP="00A40419">
      <w:pPr>
        <w:numPr>
          <w:ilvl w:val="0"/>
          <w:numId w:val="1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этом данные доли собственности должны быть отражены в подразделе 3.1. раздела 3 справок служащего (работника) и его супруги (супруга).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Аналогично в отношении несовершеннолетних детей.</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color w:val="FF0000"/>
          <w:sz w:val="18"/>
          <w:szCs w:val="18"/>
          <w:lang w:eastAsia="ru-RU"/>
        </w:rPr>
        <w:t>Подраздел 6.2. Срочные обязательства финансового характера</w:t>
      </w:r>
    </w:p>
    <w:p w:rsidR="00A40419" w:rsidRPr="00A40419" w:rsidRDefault="00A40419" w:rsidP="00A40419">
      <w:pPr>
        <w:numPr>
          <w:ilvl w:val="0"/>
          <w:numId w:val="1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В данном подразделе указывается </w:t>
      </w:r>
      <w:r w:rsidRPr="00A40419">
        <w:rPr>
          <w:rFonts w:ascii="Times New Roman" w:eastAsia="Times New Roman" w:hAnsi="Times New Roman" w:cs="Times New Roman"/>
          <w:b/>
          <w:bCs/>
          <w:color w:val="FF0000"/>
          <w:sz w:val="18"/>
          <w:szCs w:val="18"/>
          <w:lang w:eastAsia="ru-RU"/>
        </w:rPr>
        <w:t>каждое</w:t>
      </w:r>
      <w:r w:rsidRPr="00A40419">
        <w:rPr>
          <w:rFonts w:ascii="Times New Roman" w:eastAsia="Times New Roman" w:hAnsi="Times New Roman" w:cs="Times New Roman"/>
          <w:color w:val="FF0000"/>
          <w:sz w:val="18"/>
          <w:szCs w:val="18"/>
          <w:lang w:eastAsia="ru-RU"/>
        </w:rPr>
        <w:t xml:space="preserve">имеющееся на отчетную дату срочное обязательство финансового характера на сумму, </w:t>
      </w:r>
      <w:r w:rsidRPr="00A40419">
        <w:rPr>
          <w:rFonts w:ascii="Times New Roman" w:eastAsia="Times New Roman" w:hAnsi="Times New Roman" w:cs="Times New Roman"/>
          <w:b/>
          <w:bCs/>
          <w:color w:val="FF0000"/>
          <w:sz w:val="18"/>
          <w:szCs w:val="18"/>
          <w:lang w:eastAsia="ru-RU"/>
        </w:rPr>
        <w:t>равную или превышающую</w:t>
      </w:r>
      <w:r w:rsidRPr="00A40419">
        <w:rPr>
          <w:rFonts w:ascii="Times New Roman" w:eastAsia="Times New Roman" w:hAnsi="Times New Roman" w:cs="Times New Roman"/>
          <w:color w:val="FF0000"/>
          <w:sz w:val="18"/>
          <w:szCs w:val="18"/>
          <w:lang w:eastAsia="ru-RU"/>
        </w:rPr>
        <w:t xml:space="preserve"> 500 000 руб., кредитором или должником по которому является служащий (работник), его супруга (супруг), несовершеннолетний ребенок.</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A40419" w:rsidRPr="00A40419" w:rsidRDefault="00A40419" w:rsidP="00A40419">
      <w:pPr>
        <w:numPr>
          <w:ilvl w:val="0"/>
          <w:numId w:val="10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3" name="Прямоугольник 3"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c6Q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Gq74lzpAgAA2wUAAA4AAAAAAAAA&#10;AAAAAAAALgIAAGRycy9lMm9Eb2MueG1sUEsBAi0AFAAGAAgAAAAhAJj2bA3ZAAAAAwEAAA8AAAAA&#10;AAAAAAAAAAAAQwUAAGRycy9kb3ducmV2LnhtbFBLBQYAAAAABAAEAPMAAABJBgAAAAA=&#10;" filled="f" stroked="f">
                <o:lock v:ext="edit" aspectratio="t"/>
                <w10:anchorlock/>
              </v:rect>
            </w:pict>
          </mc:Fallback>
        </mc:AlternateContent>
      </w:r>
      <w:r w:rsidRPr="00A40419">
        <w:rPr>
          <w:rFonts w:ascii="Times New Roman" w:eastAsia="Times New Roman" w:hAnsi="Times New Roman" w:cs="Times New Roman"/>
          <w:color w:val="FF0000"/>
          <w:sz w:val="18"/>
          <w:szCs w:val="18"/>
          <w:lang w:eastAsia="ru-RU"/>
        </w:rPr>
        <w:t>В графе "</w:t>
      </w:r>
      <w:r w:rsidRPr="00A40419">
        <w:rPr>
          <w:rFonts w:ascii="Times New Roman" w:eastAsia="Times New Roman" w:hAnsi="Times New Roman" w:cs="Times New Roman"/>
          <w:b/>
          <w:bCs/>
          <w:color w:val="FF0000"/>
          <w:sz w:val="18"/>
          <w:szCs w:val="18"/>
          <w:lang w:eastAsia="ru-RU"/>
        </w:rPr>
        <w:t>Содержание обязательства</w:t>
      </w:r>
      <w:r w:rsidRPr="00A40419">
        <w:rPr>
          <w:rFonts w:ascii="Times New Roman" w:eastAsia="Times New Roman" w:hAnsi="Times New Roman" w:cs="Times New Roman"/>
          <w:color w:val="FF0000"/>
          <w:sz w:val="18"/>
          <w:szCs w:val="18"/>
          <w:lang w:eastAsia="ru-RU"/>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A40419" w:rsidRPr="00A40419" w:rsidRDefault="00A40419" w:rsidP="00A40419">
      <w:pPr>
        <w:numPr>
          <w:ilvl w:val="0"/>
          <w:numId w:val="1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В графе "</w:t>
      </w:r>
      <w:r w:rsidRPr="00A40419">
        <w:rPr>
          <w:rFonts w:ascii="Times New Roman" w:eastAsia="Times New Roman" w:hAnsi="Times New Roman" w:cs="Times New Roman"/>
          <w:b/>
          <w:bCs/>
          <w:color w:val="FF0000"/>
          <w:sz w:val="18"/>
          <w:szCs w:val="18"/>
          <w:lang w:eastAsia="ru-RU"/>
        </w:rPr>
        <w:t>Кредитор (должник)</w:t>
      </w:r>
      <w:r w:rsidRPr="00A40419">
        <w:rPr>
          <w:rFonts w:ascii="Times New Roman" w:eastAsia="Times New Roman" w:hAnsi="Times New Roman" w:cs="Times New Roman"/>
          <w:color w:val="FF0000"/>
          <w:sz w:val="18"/>
          <w:szCs w:val="18"/>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lastRenderedPageBreak/>
        <w:t xml:space="preserve">Например,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A40419" w:rsidRPr="00A40419" w:rsidRDefault="00A40419" w:rsidP="00A40419">
      <w:pPr>
        <w:numPr>
          <w:ilvl w:val="0"/>
          <w:numId w:val="10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2" name="Прямоугольник 2"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y5CHs+gCAADbBQAADgAAAAAAAAAA&#10;AAAAAAAuAgAAZHJzL2Uyb0RvYy54bWxQSwECLQAUAAYACAAAACEAmPZsDdkAAAADAQAADwAAAAAA&#10;AAAAAAAAAABCBQAAZHJzL2Rvd25yZXYueG1sUEsFBgAAAAAEAAQA8wAAAEgGAAAAAA==&#10;" filled="f" stroked="f">
                <o:lock v:ext="edit" aspectratio="t"/>
                <w10:anchorlock/>
              </v:rect>
            </w:pict>
          </mc:Fallback>
        </mc:AlternateContent>
      </w:r>
      <w:r w:rsidRPr="00A40419">
        <w:rPr>
          <w:rFonts w:ascii="Times New Roman" w:eastAsia="Times New Roman" w:hAnsi="Times New Roman" w:cs="Times New Roman"/>
          <w:color w:val="FF0000"/>
          <w:sz w:val="18"/>
          <w:szCs w:val="18"/>
          <w:lang w:eastAsia="ru-RU"/>
        </w:rPr>
        <w:t>В графе "</w:t>
      </w:r>
      <w:r w:rsidRPr="00A40419">
        <w:rPr>
          <w:rFonts w:ascii="Times New Roman" w:eastAsia="Times New Roman" w:hAnsi="Times New Roman" w:cs="Times New Roman"/>
          <w:b/>
          <w:bCs/>
          <w:color w:val="FF0000"/>
          <w:sz w:val="18"/>
          <w:szCs w:val="18"/>
          <w:lang w:eastAsia="ru-RU"/>
        </w:rPr>
        <w:t>Основание возникновения</w:t>
      </w:r>
      <w:r w:rsidRPr="00A40419">
        <w:rPr>
          <w:rFonts w:ascii="Times New Roman" w:eastAsia="Times New Roman" w:hAnsi="Times New Roman" w:cs="Times New Roman"/>
          <w:color w:val="FF0000"/>
          <w:sz w:val="18"/>
          <w:szCs w:val="18"/>
          <w:lang w:eastAsia="ru-RU"/>
        </w:rPr>
        <w:t>" указываются основание возникновения обязательства, а также реквизиты (дата, номер) соответствующего договора или акта.</w:t>
      </w:r>
    </w:p>
    <w:p w:rsidR="00A40419" w:rsidRPr="00A40419" w:rsidRDefault="00A40419" w:rsidP="00A40419">
      <w:pPr>
        <w:numPr>
          <w:ilvl w:val="0"/>
          <w:numId w:val="1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В графе "</w:t>
      </w:r>
      <w:r w:rsidRPr="00A40419">
        <w:rPr>
          <w:rFonts w:ascii="Times New Roman" w:eastAsia="Times New Roman" w:hAnsi="Times New Roman" w:cs="Times New Roman"/>
          <w:b/>
          <w:bCs/>
          <w:color w:val="FF0000"/>
          <w:sz w:val="18"/>
          <w:szCs w:val="18"/>
          <w:lang w:eastAsia="ru-RU"/>
        </w:rPr>
        <w:t>Сумма обязательства / размер обязательства по состоянию на отчетную дату</w:t>
      </w:r>
      <w:r w:rsidRPr="00A40419">
        <w:rPr>
          <w:rFonts w:ascii="Times New Roman" w:eastAsia="Times New Roman" w:hAnsi="Times New Roman" w:cs="Times New Roman"/>
          <w:color w:val="FF0000"/>
          <w:sz w:val="18"/>
          <w:szCs w:val="18"/>
          <w:lang w:eastAsia="ru-RU"/>
        </w:rPr>
        <w:t>" указываются: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Для обязательств, выраженных в иностранной валюте, сумма указывается в рублях по курсу Банка России на отчетную дату.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A40419">
          <w:rPr>
            <w:rFonts w:ascii="Times New Roman" w:eastAsia="Times New Roman" w:hAnsi="Times New Roman" w:cs="Times New Roman"/>
            <w:color w:val="FF0000"/>
            <w:sz w:val="18"/>
            <w:szCs w:val="18"/>
            <w:u w:val="single"/>
            <w:lang w:eastAsia="ru-RU"/>
          </w:rPr>
          <w:t>https://www.cbr.ru/currency_base/daily/</w:t>
        </w:r>
      </w:hyperlink>
      <w:r w:rsidRPr="00A40419">
        <w:rPr>
          <w:rFonts w:ascii="Times New Roman" w:eastAsia="Times New Roman" w:hAnsi="Times New Roman" w:cs="Times New Roman"/>
          <w:color w:val="FF0000"/>
          <w:sz w:val="18"/>
          <w:szCs w:val="18"/>
          <w:lang w:eastAsia="ru-RU"/>
        </w:rPr>
        <w:t>.</w:t>
      </w:r>
    </w:p>
    <w:p w:rsidR="00A40419" w:rsidRPr="00A40419" w:rsidRDefault="00A40419" w:rsidP="00A40419">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A40419" w:rsidRPr="00A40419" w:rsidRDefault="00A40419" w:rsidP="00A40419">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Calibri" w:eastAsia="Times New Roman" w:hAnsi="Calibri" w:cs="Calibri"/>
          <w:noProof/>
          <w:sz w:val="18"/>
          <w:szCs w:val="18"/>
          <w:lang w:eastAsia="ru-RU"/>
        </w:rPr>
        <mc:AlternateContent>
          <mc:Choice Requires="wps">
            <w:drawing>
              <wp:inline distT="0" distB="0" distL="0" distR="0">
                <wp:extent cx="308610" cy="308610"/>
                <wp:effectExtent l="0" t="0" r="0" b="0"/>
                <wp:docPr id="1" name="Прямоугольник 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Якор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GnqWVnmAgAA2wUAAA4AAAAAAAAAAAAA&#10;AAAALgIAAGRycy9lMm9Eb2MueG1sUEsBAi0AFAAGAAgAAAAhAJj2bA3ZAAAAAwEAAA8AAAAAAAAA&#10;AAAAAAAAQAUAAGRycy9kb3ducmV2LnhtbFBLBQYAAAAABAAEAPMAAABGBgAAAAA=&#10;" filled="f" stroked="f">
                <o:lock v:ext="edit" aspectratio="t"/>
                <w10:anchorlock/>
              </v:rect>
            </w:pict>
          </mc:Fallback>
        </mc:AlternateContent>
      </w:r>
      <w:r w:rsidRPr="00A40419">
        <w:rPr>
          <w:rFonts w:ascii="Times New Roman" w:eastAsia="Times New Roman" w:hAnsi="Times New Roman" w:cs="Times New Roman"/>
          <w:color w:val="FF0000"/>
          <w:sz w:val="18"/>
          <w:szCs w:val="18"/>
          <w:lang w:eastAsia="ru-RU"/>
        </w:rPr>
        <w:t>В графе "</w:t>
      </w:r>
      <w:r w:rsidRPr="00A40419">
        <w:rPr>
          <w:rFonts w:ascii="Times New Roman" w:eastAsia="Times New Roman" w:hAnsi="Times New Roman" w:cs="Times New Roman"/>
          <w:b/>
          <w:bCs/>
          <w:color w:val="FF0000"/>
          <w:sz w:val="18"/>
          <w:szCs w:val="18"/>
          <w:lang w:eastAsia="ru-RU"/>
        </w:rPr>
        <w:t>Условия обязательства</w:t>
      </w:r>
      <w:r w:rsidRPr="00A40419">
        <w:rPr>
          <w:rFonts w:ascii="Times New Roman" w:eastAsia="Times New Roman" w:hAnsi="Times New Roman" w:cs="Times New Roman"/>
          <w:color w:val="FF000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A40419" w:rsidRPr="00A40419" w:rsidRDefault="00A40419" w:rsidP="00A40419">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Помимо прочего подлежат указанию:</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2) договор финансовой аренды (лизинг);</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3) договор займа;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4) договор финансирования под уступку денежного требования;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5) обязательства, связанные с заключением договора об уступке права требования;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6) обязательства вследствие причинения вреда (финансовые);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lastRenderedPageBreak/>
        <w:t>10) выкупленная дебиторская задолженность;</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12) предоставленные брокером займы (т.н. "маржинальные сделки");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13) обязательства по незакрытым сделкам РЕПО и СВОП (у клиента имеются требования и обязательства по этим сделкам);</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14) фьючерсный договор;</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15) иные обязательства, в том числе установленные решением суда.</w:t>
      </w:r>
    </w:p>
    <w:p w:rsidR="00A40419" w:rsidRPr="00A40419" w:rsidRDefault="00A40419" w:rsidP="00A40419">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 xml:space="preserve">При этом в данном подразделе не указываются, например, договор срочного банковского вклада. </w:t>
      </w:r>
    </w:p>
    <w:p w:rsidR="00A40419" w:rsidRPr="00A40419" w:rsidRDefault="00A40419" w:rsidP="00A40419">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color w:val="FF0000"/>
          <w:sz w:val="18"/>
          <w:szCs w:val="18"/>
          <w:lang w:eastAsia="ru-RU"/>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A40419" w:rsidRPr="00A40419" w:rsidRDefault="00A40419" w:rsidP="00A40419">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Отдельные виды срочных обязательств финансового характера</w:t>
      </w:r>
      <w:r w:rsidRPr="00A40419">
        <w:rPr>
          <w:rFonts w:ascii="Times New Roman" w:eastAsia="Times New Roman" w:hAnsi="Times New Roman" w:cs="Times New Roman"/>
          <w:sz w:val="18"/>
          <w:szCs w:val="18"/>
          <w:lang w:eastAsia="ru-RU"/>
        </w:rPr>
        <w:t>:</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1) участие в долевом строительстве объекта недвижимости.</w:t>
      </w:r>
      <w:r w:rsidRPr="00A40419">
        <w:rPr>
          <w:rFonts w:ascii="Times New Roman" w:eastAsia="Times New Roman" w:hAnsi="Times New Roman" w:cs="Times New Roman"/>
          <w:sz w:val="18"/>
          <w:szCs w:val="18"/>
          <w:lang w:eastAsia="ru-RU"/>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Данный порядок применяется также в случае использования счетов эскроу.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2) обязательства по ипотеке в случае разделения суммы кредита между супругами.</w:t>
      </w:r>
      <w:r w:rsidRPr="00A40419">
        <w:rPr>
          <w:rFonts w:ascii="Times New Roman" w:eastAsia="Times New Roman" w:hAnsi="Times New Roman" w:cs="Times New Roman"/>
          <w:sz w:val="18"/>
          <w:szCs w:val="18"/>
          <w:lang w:eastAsia="ru-RU"/>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 xml:space="preserve">3) обязательства в соответствии с Законом Российской Федерации от 27 ноября 1992 г.№ 4015-I"Об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w:t>
      </w:r>
      <w:r w:rsidRPr="00A40419">
        <w:rPr>
          <w:rFonts w:ascii="Times New Roman" w:eastAsia="Times New Roman" w:hAnsi="Times New Roman" w:cs="Times New Roman"/>
          <w:b/>
          <w:bCs/>
          <w:sz w:val="18"/>
          <w:szCs w:val="18"/>
          <w:lang w:eastAsia="ru-RU"/>
        </w:rPr>
        <w:lastRenderedPageBreak/>
        <w:t xml:space="preserve">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A40419">
        <w:rPr>
          <w:rFonts w:ascii="Times New Roman" w:eastAsia="Times New Roman" w:hAnsi="Times New Roman" w:cs="Times New Roman"/>
          <w:sz w:val="18"/>
          <w:szCs w:val="18"/>
          <w:lang w:eastAsia="ru-RU"/>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 осуществления страховщикомстраховой выплаты информация об имеющихся на отчетную дату обязательствах страховщикапо договору страхования подлежит отражению в данном подразделе.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страховаяпремия по договору. В графе "Условия обязательства" могут быть указаны сроки окончания договора страхования.</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Справку рекомендуется заполнять с учетом сведений, полученных от страховщика в рамках Указания Банка России № 5798-У.</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A40419">
        <w:rPr>
          <w:rFonts w:ascii="Times New Roman" w:eastAsia="Times New Roman" w:hAnsi="Times New Roman" w:cs="Times New Roman"/>
          <w:sz w:val="18"/>
          <w:szCs w:val="18"/>
          <w:lang w:eastAsia="ru-RU"/>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A40419" w:rsidRPr="00A40419" w:rsidRDefault="00A40419" w:rsidP="00A40419">
      <w:pPr>
        <w:spacing w:before="100" w:beforeAutospacing="1" w:after="100" w:afterAutospacing="1" w:line="240" w:lineRule="auto"/>
        <w:rPr>
          <w:rFonts w:ascii="Times New Roman" w:eastAsia="Times New Roman" w:hAnsi="Times New Roman" w:cs="Times New Roman"/>
          <w:sz w:val="24"/>
          <w:szCs w:val="24"/>
          <w:lang w:eastAsia="ru-RU"/>
        </w:rPr>
      </w:pP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0419">
        <w:rPr>
          <w:rFonts w:ascii="Times New Roman" w:eastAsia="Times New Roman" w:hAnsi="Times New Roman" w:cs="Times New Roman"/>
          <w:b/>
          <w:bCs/>
          <w:sz w:val="18"/>
          <w:szCs w:val="18"/>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A40419" w:rsidRPr="00A40419" w:rsidRDefault="00A40419" w:rsidP="00A404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0419" w:rsidRPr="00A40419" w:rsidRDefault="00A40419" w:rsidP="00A40419">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rsidR="00A40419" w:rsidRPr="00A40419" w:rsidRDefault="00A40419" w:rsidP="00A40419">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40419" w:rsidRPr="00A40419" w:rsidRDefault="00A40419" w:rsidP="00A40419">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lastRenderedPageBreak/>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40419" w:rsidRPr="00A40419" w:rsidRDefault="00A40419" w:rsidP="00A40419">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Уничтоженные объекты имущества не подлежат отражению в данном разделе справки.</w:t>
      </w:r>
    </w:p>
    <w:p w:rsidR="00A40419" w:rsidRPr="00A40419" w:rsidRDefault="00A40419" w:rsidP="00A40419">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Договор мены не подлежит отражению в данном разделе справки, так как он является возмездным.</w:t>
      </w:r>
    </w:p>
    <w:p w:rsidR="00A40419" w:rsidRPr="00A40419" w:rsidRDefault="00A40419" w:rsidP="00A40419">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Каждый объект безвозмездной сделки указывается отдельно.</w:t>
      </w:r>
    </w:p>
    <w:p w:rsidR="00A40419" w:rsidRPr="00A40419" w:rsidRDefault="00A40419" w:rsidP="00A40419">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89настоящих Методических рекомендаций), местонахождение (адрес) в соответствии с пунктами 97 и 98настоящих Методических рекомендаций, площадь (кв. м) в соответствии с пунктом 99настоящих Методических рекомендаций.</w:t>
      </w:r>
    </w:p>
    <w:p w:rsidR="00A40419" w:rsidRPr="00A40419" w:rsidRDefault="00A40419" w:rsidP="00A40419">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строке "Транспортные средства" рекомендуется указывать вид, марку, модель транспортного средства, год изготовления, место регистрации.</w:t>
      </w:r>
    </w:p>
    <w:p w:rsidR="00A40419" w:rsidRPr="00A40419" w:rsidRDefault="00A40419" w:rsidP="00A40419">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 </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153настоящих Методических рекомендаций, местонахождение организации (адрес), уставный капитал в соответствии с пунктом 154настоящих Методических рекомендаций, доли участия в соответствии с пунктом 155настоящих Методических рекомендаций.</w:t>
      </w:r>
    </w:p>
    <w:p w:rsidR="00A40419" w:rsidRPr="00A40419" w:rsidRDefault="00A40419" w:rsidP="00A40419">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A40419" w:rsidRPr="00A40419" w:rsidRDefault="00A40419" w:rsidP="00A40419">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40419" w:rsidRPr="00A40419" w:rsidRDefault="00A40419" w:rsidP="00A40419">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A40419" w:rsidRPr="00A40419" w:rsidRDefault="00A40419" w:rsidP="00A40419">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A40419" w:rsidRPr="00A40419" w:rsidRDefault="00A40419" w:rsidP="00A40419">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lang w:eastAsia="ru-RU"/>
        </w:rPr>
        <w:t xml:space="preserve">В графе "Приобретатель имущества по сделке" в случае безвозмездной сделки с физическим лицом указываются 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A40419">
        <w:rPr>
          <w:rFonts w:ascii="Times New Roman" w:eastAsia="Times New Roman" w:hAnsi="Times New Roman" w:cs="Times New Roman"/>
          <w:sz w:val="18"/>
          <w:szCs w:val="18"/>
          <w:shd w:val="clear" w:color="auto" w:fill="FFFFFF"/>
          <w:lang w:eastAsia="ru-RU"/>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A40419">
        <w:rPr>
          <w:rFonts w:ascii="Times New Roman" w:eastAsia="Times New Roman" w:hAnsi="Times New Roman" w:cs="Times New Roman"/>
          <w:sz w:val="18"/>
          <w:szCs w:val="18"/>
          <w:lang w:eastAsia="ru-RU"/>
        </w:rPr>
        <w:t>Также указывается актуальный адрес места регистрации физического лица либо адрес, указанный в договоре.</w:t>
      </w:r>
    </w:p>
    <w:p w:rsidR="00A40419" w:rsidRPr="00A40419" w:rsidRDefault="00A40419" w:rsidP="00A404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случае безвозмездной сделки с юридическим лицом в данной графе указываются н</w:t>
      </w:r>
      <w:r w:rsidRPr="00A40419">
        <w:rPr>
          <w:rFonts w:ascii="Times New Roman" w:eastAsia="Times New Roman" w:hAnsi="Times New Roman" w:cs="Times New Roman"/>
          <w:sz w:val="18"/>
          <w:szCs w:val="18"/>
          <w:lang w:eastAsia="ru-RU"/>
        </w:rPr>
        <w:t>аименование, идентификационный номер налогоплательщика и основной государственный регистрационный номер юридического лица.</w:t>
      </w:r>
    </w:p>
    <w:p w:rsidR="00A40419" w:rsidRPr="00A40419" w:rsidRDefault="00A40419" w:rsidP="00A40419">
      <w:pPr>
        <w:numPr>
          <w:ilvl w:val="0"/>
          <w:numId w:val="1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0419">
        <w:rPr>
          <w:rFonts w:ascii="Times New Roman" w:eastAsia="Times New Roman" w:hAnsi="Times New Roman" w:cs="Times New Roman"/>
          <w:sz w:val="18"/>
          <w:szCs w:val="18"/>
          <w:shd w:val="clear" w:color="auto" w:fill="FFFFFF"/>
          <w:lang w:eastAsia="ru-RU"/>
        </w:rPr>
        <w:t>В графе "Основание отчуждения имущества"указываются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D57CE8" w:rsidRDefault="00A40419">
      <w:bookmarkStart w:id="0" w:name="_GoBack"/>
      <w:bookmarkEnd w:id="0"/>
    </w:p>
    <w:sectPr w:rsidR="00D57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725"/>
    <w:multiLevelType w:val="multilevel"/>
    <w:tmpl w:val="2C18F27C"/>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6117F"/>
    <w:multiLevelType w:val="multilevel"/>
    <w:tmpl w:val="E4DA3C84"/>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A5BB0"/>
    <w:multiLevelType w:val="multilevel"/>
    <w:tmpl w:val="5F0242E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A0842"/>
    <w:multiLevelType w:val="multilevel"/>
    <w:tmpl w:val="F5A8E78E"/>
    <w:lvl w:ilvl="0">
      <w:start w:val="6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844402"/>
    <w:multiLevelType w:val="multilevel"/>
    <w:tmpl w:val="96D4F14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74736"/>
    <w:multiLevelType w:val="multilevel"/>
    <w:tmpl w:val="314C795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63871"/>
    <w:multiLevelType w:val="multilevel"/>
    <w:tmpl w:val="1E920A04"/>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F455D1"/>
    <w:multiLevelType w:val="multilevel"/>
    <w:tmpl w:val="0E12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903A72"/>
    <w:multiLevelType w:val="multilevel"/>
    <w:tmpl w:val="ECC2531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C36D9"/>
    <w:multiLevelType w:val="multilevel"/>
    <w:tmpl w:val="C8201168"/>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7D2FEE"/>
    <w:multiLevelType w:val="multilevel"/>
    <w:tmpl w:val="D464A9D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0F7E11"/>
    <w:multiLevelType w:val="multilevel"/>
    <w:tmpl w:val="41F6E1F2"/>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2076E0"/>
    <w:multiLevelType w:val="multilevel"/>
    <w:tmpl w:val="87929568"/>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8E0613"/>
    <w:multiLevelType w:val="multilevel"/>
    <w:tmpl w:val="69B84A7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CB2253"/>
    <w:multiLevelType w:val="multilevel"/>
    <w:tmpl w:val="12B631F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2E6C82"/>
    <w:multiLevelType w:val="multilevel"/>
    <w:tmpl w:val="1B3A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845382"/>
    <w:multiLevelType w:val="multilevel"/>
    <w:tmpl w:val="DD5A856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6748C8"/>
    <w:multiLevelType w:val="multilevel"/>
    <w:tmpl w:val="D4927CD2"/>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C40A6B"/>
    <w:multiLevelType w:val="multilevel"/>
    <w:tmpl w:val="9DF07F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DD38F6"/>
    <w:multiLevelType w:val="multilevel"/>
    <w:tmpl w:val="DF2AD34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E52C8A"/>
    <w:multiLevelType w:val="multilevel"/>
    <w:tmpl w:val="A8E874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97228D"/>
    <w:multiLevelType w:val="multilevel"/>
    <w:tmpl w:val="5A1421F8"/>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FE12A3"/>
    <w:multiLevelType w:val="multilevel"/>
    <w:tmpl w:val="66985A7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146AFB"/>
    <w:multiLevelType w:val="multilevel"/>
    <w:tmpl w:val="CCDEFB06"/>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3E026F"/>
    <w:multiLevelType w:val="multilevel"/>
    <w:tmpl w:val="F8F6A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054DD0"/>
    <w:multiLevelType w:val="multilevel"/>
    <w:tmpl w:val="C94C110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5C2E0C"/>
    <w:multiLevelType w:val="multilevel"/>
    <w:tmpl w:val="84A67188"/>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CA75BE"/>
    <w:multiLevelType w:val="multilevel"/>
    <w:tmpl w:val="9EE898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565B16"/>
    <w:multiLevelType w:val="multilevel"/>
    <w:tmpl w:val="584E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9424B6"/>
    <w:multiLevelType w:val="multilevel"/>
    <w:tmpl w:val="0ABE78E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1031B3"/>
    <w:multiLevelType w:val="multilevel"/>
    <w:tmpl w:val="CF4047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3C4A0C"/>
    <w:multiLevelType w:val="multilevel"/>
    <w:tmpl w:val="BFB2BB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4D1130"/>
    <w:multiLevelType w:val="multilevel"/>
    <w:tmpl w:val="2AE6396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1130F4"/>
    <w:multiLevelType w:val="multilevel"/>
    <w:tmpl w:val="561E54B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480C0F"/>
    <w:multiLevelType w:val="multilevel"/>
    <w:tmpl w:val="BAE44E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2D51358E"/>
    <w:multiLevelType w:val="multilevel"/>
    <w:tmpl w:val="B02AA828"/>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2E3F63"/>
    <w:multiLevelType w:val="multilevel"/>
    <w:tmpl w:val="E82A3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A02CEC"/>
    <w:multiLevelType w:val="multilevel"/>
    <w:tmpl w:val="172C756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4B24BB6"/>
    <w:multiLevelType w:val="multilevel"/>
    <w:tmpl w:val="706A0DEE"/>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4FA0ADD"/>
    <w:multiLevelType w:val="multilevel"/>
    <w:tmpl w:val="E4E850B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5C86604"/>
    <w:multiLevelType w:val="multilevel"/>
    <w:tmpl w:val="DE528CF2"/>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5D576D9"/>
    <w:multiLevelType w:val="multilevel"/>
    <w:tmpl w:val="647A177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032630"/>
    <w:multiLevelType w:val="multilevel"/>
    <w:tmpl w:val="84366E2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A67B45"/>
    <w:multiLevelType w:val="multilevel"/>
    <w:tmpl w:val="CD6072D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0A5055"/>
    <w:multiLevelType w:val="multilevel"/>
    <w:tmpl w:val="260ACFC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A47037F"/>
    <w:multiLevelType w:val="multilevel"/>
    <w:tmpl w:val="AA946BD8"/>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C140B2B"/>
    <w:multiLevelType w:val="multilevel"/>
    <w:tmpl w:val="653E5D6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C4B5C1A"/>
    <w:multiLevelType w:val="multilevel"/>
    <w:tmpl w:val="228475F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8B078C"/>
    <w:multiLevelType w:val="multilevel"/>
    <w:tmpl w:val="75C2210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0EB2E0A"/>
    <w:multiLevelType w:val="multilevel"/>
    <w:tmpl w:val="E01C0E6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17D2456"/>
    <w:multiLevelType w:val="multilevel"/>
    <w:tmpl w:val="754A2F54"/>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A85817"/>
    <w:multiLevelType w:val="multilevel"/>
    <w:tmpl w:val="7C88F0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E80CD0"/>
    <w:multiLevelType w:val="multilevel"/>
    <w:tmpl w:val="59D4702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143CF7"/>
    <w:multiLevelType w:val="multilevel"/>
    <w:tmpl w:val="16CC0D9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63649FF"/>
    <w:multiLevelType w:val="multilevel"/>
    <w:tmpl w:val="1A78B71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992886"/>
    <w:multiLevelType w:val="multilevel"/>
    <w:tmpl w:val="C958EBD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BF42B8"/>
    <w:multiLevelType w:val="multilevel"/>
    <w:tmpl w:val="A1A6E2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3D3B73"/>
    <w:multiLevelType w:val="multilevel"/>
    <w:tmpl w:val="F480953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7D61E6C"/>
    <w:multiLevelType w:val="multilevel"/>
    <w:tmpl w:val="7CC4E356"/>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3945D1"/>
    <w:multiLevelType w:val="multilevel"/>
    <w:tmpl w:val="526202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99A6F0F"/>
    <w:multiLevelType w:val="multilevel"/>
    <w:tmpl w:val="C344AE6E"/>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AB71AB0"/>
    <w:multiLevelType w:val="multilevel"/>
    <w:tmpl w:val="0A4C69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B357818"/>
    <w:multiLevelType w:val="multilevel"/>
    <w:tmpl w:val="22BA8D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CED58A7"/>
    <w:multiLevelType w:val="multilevel"/>
    <w:tmpl w:val="7ED8B874"/>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626D5D"/>
    <w:multiLevelType w:val="multilevel"/>
    <w:tmpl w:val="A38A67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851E93"/>
    <w:multiLevelType w:val="multilevel"/>
    <w:tmpl w:val="3900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E3D52FC"/>
    <w:multiLevelType w:val="multilevel"/>
    <w:tmpl w:val="85601DB0"/>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6A0B6B"/>
    <w:multiLevelType w:val="multilevel"/>
    <w:tmpl w:val="89EC86B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CB5FF6"/>
    <w:multiLevelType w:val="multilevel"/>
    <w:tmpl w:val="5680F7D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0F93497"/>
    <w:multiLevelType w:val="multilevel"/>
    <w:tmpl w:val="5FB64FD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B96584"/>
    <w:multiLevelType w:val="multilevel"/>
    <w:tmpl w:val="761C9FD2"/>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2CB7213"/>
    <w:multiLevelType w:val="multilevel"/>
    <w:tmpl w:val="48AA335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2CD3727"/>
    <w:multiLevelType w:val="multilevel"/>
    <w:tmpl w:val="FDD0CF82"/>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4575007"/>
    <w:multiLevelType w:val="multilevel"/>
    <w:tmpl w:val="D0BAFAF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6415182"/>
    <w:multiLevelType w:val="multilevel"/>
    <w:tmpl w:val="54E68E40"/>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66B02BA"/>
    <w:multiLevelType w:val="multilevel"/>
    <w:tmpl w:val="8C5A04E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9281F3B"/>
    <w:multiLevelType w:val="multilevel"/>
    <w:tmpl w:val="AA503374"/>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93624DE"/>
    <w:multiLevelType w:val="multilevel"/>
    <w:tmpl w:val="02AE37C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7951A0"/>
    <w:multiLevelType w:val="multilevel"/>
    <w:tmpl w:val="5E903EF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ACA4876"/>
    <w:multiLevelType w:val="multilevel"/>
    <w:tmpl w:val="50AAE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F07628"/>
    <w:multiLevelType w:val="multilevel"/>
    <w:tmpl w:val="4A9A4D8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0226FE"/>
    <w:multiLevelType w:val="multilevel"/>
    <w:tmpl w:val="150E1FD4"/>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B94338"/>
    <w:multiLevelType w:val="multilevel"/>
    <w:tmpl w:val="0E12471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5A6FA1"/>
    <w:multiLevelType w:val="multilevel"/>
    <w:tmpl w:val="8D1CDACA"/>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32013A1"/>
    <w:multiLevelType w:val="multilevel"/>
    <w:tmpl w:val="6772FAF8"/>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3E7D50"/>
    <w:multiLevelType w:val="multilevel"/>
    <w:tmpl w:val="5F26BDD0"/>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0265FD"/>
    <w:multiLevelType w:val="multilevel"/>
    <w:tmpl w:val="B9267E5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5634300"/>
    <w:multiLevelType w:val="multilevel"/>
    <w:tmpl w:val="4E86FA1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E2527F"/>
    <w:multiLevelType w:val="multilevel"/>
    <w:tmpl w:val="3EC2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77A7A13"/>
    <w:multiLevelType w:val="multilevel"/>
    <w:tmpl w:val="0EF64E38"/>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7A14CAB"/>
    <w:multiLevelType w:val="multilevel"/>
    <w:tmpl w:val="EA7C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820567C"/>
    <w:multiLevelType w:val="multilevel"/>
    <w:tmpl w:val="395AACC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8403385"/>
    <w:multiLevelType w:val="multilevel"/>
    <w:tmpl w:val="8A34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C1C382F"/>
    <w:multiLevelType w:val="multilevel"/>
    <w:tmpl w:val="23F4C50C"/>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DA825B3"/>
    <w:multiLevelType w:val="multilevel"/>
    <w:tmpl w:val="E578C16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F6D6BD5"/>
    <w:multiLevelType w:val="multilevel"/>
    <w:tmpl w:val="30B279C4"/>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F7D5F84"/>
    <w:multiLevelType w:val="multilevel"/>
    <w:tmpl w:val="4EF43726"/>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03D1457"/>
    <w:multiLevelType w:val="multilevel"/>
    <w:tmpl w:val="E714AE5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03E4F51"/>
    <w:multiLevelType w:val="multilevel"/>
    <w:tmpl w:val="1B76C1B6"/>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1D42837"/>
    <w:multiLevelType w:val="multilevel"/>
    <w:tmpl w:val="06564B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1105C0"/>
    <w:multiLevelType w:val="multilevel"/>
    <w:tmpl w:val="9672F81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44E1A53"/>
    <w:multiLevelType w:val="multilevel"/>
    <w:tmpl w:val="18CCCFE8"/>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4B50F03"/>
    <w:multiLevelType w:val="multilevel"/>
    <w:tmpl w:val="4EDA5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5E63CE9"/>
    <w:multiLevelType w:val="multilevel"/>
    <w:tmpl w:val="FBFCA1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72A6310"/>
    <w:multiLevelType w:val="multilevel"/>
    <w:tmpl w:val="54940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88E1F9E"/>
    <w:multiLevelType w:val="multilevel"/>
    <w:tmpl w:val="65784A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912672A"/>
    <w:multiLevelType w:val="multilevel"/>
    <w:tmpl w:val="12140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9D078D5"/>
    <w:multiLevelType w:val="multilevel"/>
    <w:tmpl w:val="B8FE7F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9DA6860"/>
    <w:multiLevelType w:val="multilevel"/>
    <w:tmpl w:val="CD6AE526"/>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A585883"/>
    <w:multiLevelType w:val="multilevel"/>
    <w:tmpl w:val="C408E30A"/>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B705494"/>
    <w:multiLevelType w:val="multilevel"/>
    <w:tmpl w:val="E7C4030E"/>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8B64D1"/>
    <w:multiLevelType w:val="multilevel"/>
    <w:tmpl w:val="C772EF2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F703314"/>
    <w:multiLevelType w:val="multilevel"/>
    <w:tmpl w:val="6AB2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2"/>
  </w:num>
  <w:num w:numId="2">
    <w:abstractNumId w:val="34"/>
  </w:num>
  <w:num w:numId="3">
    <w:abstractNumId w:val="7"/>
  </w:num>
  <w:num w:numId="4">
    <w:abstractNumId w:val="112"/>
  </w:num>
  <w:num w:numId="5">
    <w:abstractNumId w:val="24"/>
  </w:num>
  <w:num w:numId="6">
    <w:abstractNumId w:val="15"/>
  </w:num>
  <w:num w:numId="7">
    <w:abstractNumId w:val="104"/>
  </w:num>
  <w:num w:numId="8">
    <w:abstractNumId w:val="79"/>
  </w:num>
  <w:num w:numId="9">
    <w:abstractNumId w:val="102"/>
  </w:num>
  <w:num w:numId="10">
    <w:abstractNumId w:val="27"/>
  </w:num>
  <w:num w:numId="11">
    <w:abstractNumId w:val="65"/>
  </w:num>
  <w:num w:numId="12">
    <w:abstractNumId w:val="56"/>
  </w:num>
  <w:num w:numId="13">
    <w:abstractNumId w:val="61"/>
  </w:num>
  <w:num w:numId="14">
    <w:abstractNumId w:val="20"/>
  </w:num>
  <w:num w:numId="15">
    <w:abstractNumId w:val="99"/>
  </w:num>
  <w:num w:numId="16">
    <w:abstractNumId w:val="88"/>
  </w:num>
  <w:num w:numId="17">
    <w:abstractNumId w:val="36"/>
  </w:num>
  <w:num w:numId="18">
    <w:abstractNumId w:val="30"/>
  </w:num>
  <w:num w:numId="19">
    <w:abstractNumId w:val="80"/>
  </w:num>
  <w:num w:numId="20">
    <w:abstractNumId w:val="57"/>
  </w:num>
  <w:num w:numId="21">
    <w:abstractNumId w:val="103"/>
  </w:num>
  <w:num w:numId="22">
    <w:abstractNumId w:val="18"/>
  </w:num>
  <w:num w:numId="23">
    <w:abstractNumId w:val="51"/>
  </w:num>
  <w:num w:numId="24">
    <w:abstractNumId w:val="105"/>
  </w:num>
  <w:num w:numId="25">
    <w:abstractNumId w:val="107"/>
  </w:num>
  <w:num w:numId="26">
    <w:abstractNumId w:val="59"/>
  </w:num>
  <w:num w:numId="27">
    <w:abstractNumId w:val="64"/>
  </w:num>
  <w:num w:numId="28">
    <w:abstractNumId w:val="31"/>
  </w:num>
  <w:num w:numId="29">
    <w:abstractNumId w:val="86"/>
  </w:num>
  <w:num w:numId="30">
    <w:abstractNumId w:val="48"/>
  </w:num>
  <w:num w:numId="31">
    <w:abstractNumId w:val="46"/>
  </w:num>
  <w:num w:numId="32">
    <w:abstractNumId w:val="67"/>
  </w:num>
  <w:num w:numId="33">
    <w:abstractNumId w:val="37"/>
  </w:num>
  <w:num w:numId="34">
    <w:abstractNumId w:val="8"/>
  </w:num>
  <w:num w:numId="35">
    <w:abstractNumId w:val="69"/>
  </w:num>
  <w:num w:numId="36">
    <w:abstractNumId w:val="68"/>
  </w:num>
  <w:num w:numId="37">
    <w:abstractNumId w:val="78"/>
  </w:num>
  <w:num w:numId="38">
    <w:abstractNumId w:val="41"/>
  </w:num>
  <w:num w:numId="39">
    <w:abstractNumId w:val="5"/>
  </w:num>
  <w:num w:numId="40">
    <w:abstractNumId w:val="87"/>
  </w:num>
  <w:num w:numId="41">
    <w:abstractNumId w:val="22"/>
  </w:num>
  <w:num w:numId="42">
    <w:abstractNumId w:val="47"/>
  </w:num>
  <w:num w:numId="43">
    <w:abstractNumId w:val="71"/>
  </w:num>
  <w:num w:numId="44">
    <w:abstractNumId w:val="44"/>
  </w:num>
  <w:num w:numId="45">
    <w:abstractNumId w:val="42"/>
  </w:num>
  <w:num w:numId="46">
    <w:abstractNumId w:val="28"/>
  </w:num>
  <w:num w:numId="47">
    <w:abstractNumId w:val="106"/>
  </w:num>
  <w:num w:numId="48">
    <w:abstractNumId w:val="62"/>
  </w:num>
  <w:num w:numId="49">
    <w:abstractNumId w:val="3"/>
  </w:num>
  <w:num w:numId="50">
    <w:abstractNumId w:val="77"/>
  </w:num>
  <w:num w:numId="51">
    <w:abstractNumId w:val="97"/>
  </w:num>
  <w:num w:numId="52">
    <w:abstractNumId w:val="54"/>
  </w:num>
  <w:num w:numId="53">
    <w:abstractNumId w:val="75"/>
  </w:num>
  <w:num w:numId="54">
    <w:abstractNumId w:val="94"/>
  </w:num>
  <w:num w:numId="55">
    <w:abstractNumId w:val="12"/>
  </w:num>
  <w:num w:numId="56">
    <w:abstractNumId w:val="29"/>
  </w:num>
  <w:num w:numId="57">
    <w:abstractNumId w:val="52"/>
  </w:num>
  <w:num w:numId="58">
    <w:abstractNumId w:val="82"/>
  </w:num>
  <w:num w:numId="59">
    <w:abstractNumId w:val="45"/>
  </w:num>
  <w:num w:numId="60">
    <w:abstractNumId w:val="91"/>
  </w:num>
  <w:num w:numId="61">
    <w:abstractNumId w:val="4"/>
  </w:num>
  <w:num w:numId="62">
    <w:abstractNumId w:val="100"/>
  </w:num>
  <w:num w:numId="63">
    <w:abstractNumId w:val="19"/>
  </w:num>
  <w:num w:numId="64">
    <w:abstractNumId w:val="40"/>
  </w:num>
  <w:num w:numId="65">
    <w:abstractNumId w:val="85"/>
  </w:num>
  <w:num w:numId="66">
    <w:abstractNumId w:val="33"/>
  </w:num>
  <w:num w:numId="67">
    <w:abstractNumId w:val="81"/>
  </w:num>
  <w:num w:numId="68">
    <w:abstractNumId w:val="49"/>
  </w:num>
  <w:num w:numId="69">
    <w:abstractNumId w:val="111"/>
  </w:num>
  <w:num w:numId="70">
    <w:abstractNumId w:val="53"/>
  </w:num>
  <w:num w:numId="71">
    <w:abstractNumId w:val="89"/>
  </w:num>
  <w:num w:numId="72">
    <w:abstractNumId w:val="25"/>
  </w:num>
  <w:num w:numId="73">
    <w:abstractNumId w:val="58"/>
  </w:num>
  <w:num w:numId="74">
    <w:abstractNumId w:val="10"/>
  </w:num>
  <w:num w:numId="75">
    <w:abstractNumId w:val="43"/>
  </w:num>
  <w:num w:numId="76">
    <w:abstractNumId w:val="1"/>
  </w:num>
  <w:num w:numId="77">
    <w:abstractNumId w:val="13"/>
  </w:num>
  <w:num w:numId="78">
    <w:abstractNumId w:val="17"/>
  </w:num>
  <w:num w:numId="79">
    <w:abstractNumId w:val="14"/>
  </w:num>
  <w:num w:numId="80">
    <w:abstractNumId w:val="39"/>
  </w:num>
  <w:num w:numId="81">
    <w:abstractNumId w:val="93"/>
  </w:num>
  <w:num w:numId="82">
    <w:abstractNumId w:val="2"/>
  </w:num>
  <w:num w:numId="83">
    <w:abstractNumId w:val="110"/>
  </w:num>
  <w:num w:numId="84">
    <w:abstractNumId w:val="76"/>
  </w:num>
  <w:num w:numId="85">
    <w:abstractNumId w:val="38"/>
  </w:num>
  <w:num w:numId="86">
    <w:abstractNumId w:val="95"/>
  </w:num>
  <w:num w:numId="87">
    <w:abstractNumId w:val="109"/>
  </w:num>
  <w:num w:numId="88">
    <w:abstractNumId w:val="74"/>
  </w:num>
  <w:num w:numId="89">
    <w:abstractNumId w:val="60"/>
  </w:num>
  <w:num w:numId="90">
    <w:abstractNumId w:val="16"/>
  </w:num>
  <w:num w:numId="91">
    <w:abstractNumId w:val="9"/>
  </w:num>
  <w:num w:numId="92">
    <w:abstractNumId w:val="0"/>
  </w:num>
  <w:num w:numId="93">
    <w:abstractNumId w:val="6"/>
  </w:num>
  <w:num w:numId="94">
    <w:abstractNumId w:val="55"/>
  </w:num>
  <w:num w:numId="95">
    <w:abstractNumId w:val="32"/>
  </w:num>
  <w:num w:numId="96">
    <w:abstractNumId w:val="84"/>
  </w:num>
  <w:num w:numId="97">
    <w:abstractNumId w:val="73"/>
  </w:num>
  <w:num w:numId="98">
    <w:abstractNumId w:val="26"/>
  </w:num>
  <w:num w:numId="99">
    <w:abstractNumId w:val="96"/>
  </w:num>
  <w:num w:numId="100">
    <w:abstractNumId w:val="23"/>
  </w:num>
  <w:num w:numId="101">
    <w:abstractNumId w:val="90"/>
  </w:num>
  <w:num w:numId="102">
    <w:abstractNumId w:val="83"/>
  </w:num>
  <w:num w:numId="103">
    <w:abstractNumId w:val="11"/>
  </w:num>
  <w:num w:numId="104">
    <w:abstractNumId w:val="70"/>
  </w:num>
  <w:num w:numId="105">
    <w:abstractNumId w:val="98"/>
  </w:num>
  <w:num w:numId="106">
    <w:abstractNumId w:val="108"/>
  </w:num>
  <w:num w:numId="107">
    <w:abstractNumId w:val="63"/>
  </w:num>
  <w:num w:numId="108">
    <w:abstractNumId w:val="101"/>
  </w:num>
  <w:num w:numId="109">
    <w:abstractNumId w:val="66"/>
  </w:num>
  <w:num w:numId="110">
    <w:abstractNumId w:val="35"/>
  </w:num>
  <w:num w:numId="111">
    <w:abstractNumId w:val="50"/>
  </w:num>
  <w:num w:numId="112">
    <w:abstractNumId w:val="21"/>
  </w:num>
  <w:num w:numId="113">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EC"/>
    <w:rsid w:val="005A23EC"/>
    <w:rsid w:val="007022A0"/>
    <w:rsid w:val="00A40419"/>
    <w:rsid w:val="00D2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419"/>
    <w:rPr>
      <w:b/>
      <w:bCs/>
    </w:rPr>
  </w:style>
  <w:style w:type="character" w:styleId="a5">
    <w:name w:val="Hyperlink"/>
    <w:basedOn w:val="a0"/>
    <w:uiPriority w:val="99"/>
    <w:semiHidden/>
    <w:unhideWhenUsed/>
    <w:rsid w:val="00A40419"/>
    <w:rPr>
      <w:color w:val="0000FF"/>
      <w:u w:val="single"/>
    </w:rPr>
  </w:style>
  <w:style w:type="character" w:styleId="a6">
    <w:name w:val="FollowedHyperlink"/>
    <w:basedOn w:val="a0"/>
    <w:uiPriority w:val="99"/>
    <w:semiHidden/>
    <w:unhideWhenUsed/>
    <w:rsid w:val="00A4041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419"/>
    <w:rPr>
      <w:b/>
      <w:bCs/>
    </w:rPr>
  </w:style>
  <w:style w:type="character" w:styleId="a5">
    <w:name w:val="Hyperlink"/>
    <w:basedOn w:val="a0"/>
    <w:uiPriority w:val="99"/>
    <w:semiHidden/>
    <w:unhideWhenUsed/>
    <w:rsid w:val="00A40419"/>
    <w:rPr>
      <w:color w:val="0000FF"/>
      <w:u w:val="single"/>
    </w:rPr>
  </w:style>
  <w:style w:type="character" w:styleId="a6">
    <w:name w:val="FollowedHyperlink"/>
    <w:basedOn w:val="a0"/>
    <w:uiPriority w:val="99"/>
    <w:semiHidden/>
    <w:unhideWhenUsed/>
    <w:rsid w:val="00A404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7DE9F43BBC5D4BD135AAE1CAD04D0FAF9650A130B33DA87DA13E97FAF95DCF18F97FDC1FE2FAH7g2M" TargetMode="External"/><Relationship Id="rId13" Type="http://schemas.openxmlformats.org/officeDocument/2006/relationships/hyperlink" Target="http://www.kremlin.ru/structure/additional/12" TargetMode="External"/><Relationship Id="rId18" Type="http://schemas.openxmlformats.org/officeDocument/2006/relationships/hyperlink" Target="https://www.gibdd.ru/r/66/contacts/div1165043/" TargetMode="External"/><Relationship Id="rId26" Type="http://schemas.openxmlformats.org/officeDocument/2006/relationships/hyperlink" Target="https://www.cbr.ru/currency_base/daily/" TargetMode="External"/><Relationship Id="rId3" Type="http://schemas.microsoft.com/office/2007/relationships/stylesWithEffects" Target="stylesWithEffects.xml"/><Relationship Id="rId21" Type="http://schemas.openxmlformats.org/officeDocument/2006/relationships/hyperlink" Target="https://www.cbr.ru/currency_base/"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www.gibdd.ru/r/66/contacts/div1165058/"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77/contacts/div1145039/" TargetMode="External"/><Relationship Id="rId20"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hyperlink" Target="consultantplus://offline/ref=57E0B1C8ADAC653FBEA55D1E9049ED91A63B5BC1BDB036D12C5B445229pEa3J"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currency_base/daily/" TargetMode="External"/><Relationship Id="rId5" Type="http://schemas.openxmlformats.org/officeDocument/2006/relationships/webSettings" Target="webSettings.xml"/><Relationship Id="rId15" Type="http://schemas.openxmlformats.org/officeDocument/2006/relationships/hyperlink" Target="https://www.cbr.ru/currency_base/daily/" TargetMode="External"/><Relationship Id="rId23" Type="http://schemas.openxmlformats.org/officeDocument/2006/relationships/hyperlink" Target="https://www.cbr.ru/banking_sector/likvidbase/" TargetMode="External"/><Relationship Id="rId28" Type="http://schemas.openxmlformats.org/officeDocument/2006/relationships/theme" Target="theme/theme1.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www.cbr.ru/finm_infrastructure/oper/"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gossluzhba.gov.ru/anticorruption/spravki_bk" TargetMode="External"/><Relationship Id="rId22" Type="http://schemas.openxmlformats.org/officeDocument/2006/relationships/hyperlink" Target="https://www.nalog.ru/rn77/related_activities/accounting/bank_accoun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23757</Words>
  <Characters>135419</Characters>
  <Application>Microsoft Office Word</Application>
  <DocSecurity>0</DocSecurity>
  <Lines>1128</Lines>
  <Paragraphs>317</Paragraphs>
  <ScaleCrop>false</ScaleCrop>
  <Company/>
  <LinksUpToDate>false</LinksUpToDate>
  <CharactersWithSpaces>158859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2</cp:revision>
  <dcterms:created xsi:type="dcterms:W3CDTF">2023-03-22T07:46:00Z</dcterms:created>
  <dcterms:modified xsi:type="dcterms:W3CDTF">2023-03-22T07:46:00Z</dcterms:modified>
</cp:coreProperties>
</file>