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BE" w:rsidRDefault="001D5381" w:rsidP="00D841B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</w:t>
      </w:r>
      <w:r w:rsidR="00796031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</w:t>
      </w:r>
      <w:r w:rsidR="00796031">
        <w:rPr>
          <w:rFonts w:ascii="Times New Roman" w:eastAsia="Times New Roman" w:hAnsi="Times New Roman" w:cs="Times New Roman"/>
          <w:sz w:val="36"/>
          <w:szCs w:val="20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                            </w:t>
      </w:r>
    </w:p>
    <w:p w:rsidR="001D5381" w:rsidRDefault="001D5381" w:rsidP="00D841B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017D36" w:rsidRPr="00D841BE" w:rsidRDefault="00017D36" w:rsidP="00D841B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532144" w:rsidRPr="00532144" w:rsidRDefault="00532144" w:rsidP="00532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144">
        <w:rPr>
          <w:rFonts w:ascii="Times New Roman" w:hAnsi="Times New Roman" w:cs="Times New Roman"/>
          <w:sz w:val="28"/>
          <w:szCs w:val="28"/>
        </w:rPr>
        <w:t xml:space="preserve">АДМИНИСТРАЦИЯ КАДОШКИНСКОГО </w:t>
      </w:r>
    </w:p>
    <w:p w:rsidR="00532144" w:rsidRPr="00532144" w:rsidRDefault="00532144" w:rsidP="00532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14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32144" w:rsidRPr="00532144" w:rsidRDefault="00532144" w:rsidP="00532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144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532144" w:rsidRPr="00532144" w:rsidRDefault="00532144" w:rsidP="00532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144" w:rsidRPr="00532144" w:rsidRDefault="00532144" w:rsidP="00532144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532144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532144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532144" w:rsidRPr="00532144" w:rsidRDefault="00532144" w:rsidP="00532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2144">
        <w:rPr>
          <w:rFonts w:ascii="Times New Roman" w:hAnsi="Times New Roman" w:cs="Times New Roman"/>
          <w:sz w:val="28"/>
          <w:szCs w:val="28"/>
        </w:rPr>
        <w:t>____</w:t>
      </w:r>
      <w:r w:rsidR="009A256A">
        <w:rPr>
          <w:rFonts w:ascii="Times New Roman" w:hAnsi="Times New Roman" w:cs="Times New Roman"/>
          <w:sz w:val="28"/>
          <w:szCs w:val="28"/>
        </w:rPr>
        <w:t>____</w:t>
      </w:r>
      <w:r w:rsidRPr="00532144">
        <w:rPr>
          <w:rFonts w:ascii="Times New Roman" w:hAnsi="Times New Roman" w:cs="Times New Roman"/>
          <w:sz w:val="28"/>
          <w:szCs w:val="28"/>
        </w:rPr>
        <w:t xml:space="preserve">____                                                       </w:t>
      </w:r>
      <w:r w:rsidR="009A256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2144">
        <w:rPr>
          <w:rFonts w:ascii="Times New Roman" w:hAnsi="Times New Roman" w:cs="Times New Roman"/>
          <w:sz w:val="28"/>
          <w:szCs w:val="28"/>
        </w:rPr>
        <w:t xml:space="preserve">                № ____</w:t>
      </w:r>
    </w:p>
    <w:p w:rsidR="00532144" w:rsidRPr="00532144" w:rsidRDefault="00532144" w:rsidP="00532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144">
        <w:rPr>
          <w:rFonts w:ascii="Times New Roman" w:hAnsi="Times New Roman" w:cs="Times New Roman"/>
          <w:sz w:val="28"/>
          <w:szCs w:val="28"/>
        </w:rPr>
        <w:t xml:space="preserve">р.п. </w:t>
      </w:r>
      <w:proofErr w:type="spellStart"/>
      <w:r w:rsidRPr="00532144">
        <w:rPr>
          <w:rFonts w:ascii="Times New Roman" w:hAnsi="Times New Roman" w:cs="Times New Roman"/>
          <w:sz w:val="28"/>
          <w:szCs w:val="28"/>
        </w:rPr>
        <w:t>Кадошкино</w:t>
      </w:r>
      <w:proofErr w:type="spellEnd"/>
      <w:r w:rsidRPr="00532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CC8" w:rsidRPr="00315CC8" w:rsidRDefault="00315CC8" w:rsidP="00315CC8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</w:pPr>
    </w:p>
    <w:p w:rsidR="00D565FE" w:rsidRPr="00DF4E40" w:rsidRDefault="00D565FE" w:rsidP="005145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</w:t>
      </w:r>
      <w:r w:rsidR="00691F70" w:rsidRPr="00DF4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</w:t>
      </w:r>
      <w:r w:rsidR="00132695" w:rsidRPr="00DF4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осуществлении</w:t>
      </w:r>
      <w:r w:rsidR="00514567" w:rsidRPr="00DF4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1E4F" w:rsidRPr="00DF4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земельного контроля</w:t>
      </w:r>
      <w:r w:rsidRPr="00DF4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proofErr w:type="spellStart"/>
      <w:r w:rsidR="00514567" w:rsidRPr="00DF4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Кадошкинского</w:t>
      </w:r>
      <w:proofErr w:type="spellEnd"/>
      <w:r w:rsidRPr="00DF4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514567" w:rsidRPr="00DF4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40FD" w:rsidRPr="00DF4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4F6C49" w:rsidRPr="00DF4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51E4F" w:rsidRPr="00DF4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год</w:t>
      </w:r>
    </w:p>
    <w:p w:rsidR="007718F5" w:rsidRPr="00315CC8" w:rsidRDefault="007718F5" w:rsidP="005145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565FE" w:rsidRDefault="00D565FE" w:rsidP="005145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 Федеральным законом</w:t>
      </w:r>
      <w:r w:rsidR="00347250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</w:t>
      </w:r>
      <w:r w:rsidR="00CC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347250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1720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9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     </w:t>
      </w:r>
      <w:r w:rsidR="00172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47250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7250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8-ФЗ «О  государственном контроле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 и муниц</w:t>
      </w:r>
      <w:r w:rsidR="00347250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ипальном контроле в Российской Федерации»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/document/72140166/entry/0" w:history="1">
        <w:r w:rsidRPr="00315C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532144">
        <w:t xml:space="preserve">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</w:t>
      </w:r>
      <w:r w:rsidR="00347250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Российской Федерации от 25</w:t>
      </w:r>
      <w:r w:rsidR="00CC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347250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172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92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47250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990 «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47250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разработки</w:t>
      </w:r>
      <w:r w:rsidR="0053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250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утверждения контрольными (надзорными) </w:t>
      </w:r>
      <w:r w:rsidR="003E1702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программы профилактики рисков причинения вреда (ущерба) охраняемым законом ценностям</w:t>
      </w:r>
      <w:r w:rsidR="00F869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59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1702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="00532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Кадошкинского</w:t>
      </w:r>
      <w:proofErr w:type="spellEnd"/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53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3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32144" w:rsidRPr="00532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532144" w:rsidRPr="00532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532144" w:rsidRPr="00532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532144" w:rsidRPr="00532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</w:t>
      </w:r>
      <w:proofErr w:type="gramStart"/>
      <w:r w:rsidR="00532144" w:rsidRPr="00532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="00532144" w:rsidRPr="00532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е т</w:t>
      </w:r>
      <w:r w:rsidRPr="00532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32144" w:rsidRPr="00532144" w:rsidRDefault="00532144" w:rsidP="005145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5FE" w:rsidRPr="00455533" w:rsidRDefault="00D565FE" w:rsidP="0051456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</w:t>
      </w:r>
      <w:r w:rsidR="0028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прилагаемую </w:t>
      </w:r>
      <w:r w:rsidR="004555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 профилактики</w:t>
      </w:r>
      <w:r w:rsidR="0045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533" w:rsidRPr="004555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</w:t>
      </w:r>
      <w:r w:rsidR="00455533" w:rsidRPr="0045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="00455533" w:rsidRPr="004555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</w:t>
      </w:r>
      <w:proofErr w:type="spellStart"/>
      <w:r w:rsidR="00455533" w:rsidRPr="004555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Кадошкинского</w:t>
      </w:r>
      <w:proofErr w:type="spellEnd"/>
      <w:r w:rsidR="00455533" w:rsidRPr="004555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на 202</w:t>
      </w:r>
      <w:r w:rsidR="004F6C4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455533" w:rsidRPr="004555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год</w:t>
      </w:r>
      <w:r w:rsidR="00532144" w:rsidRPr="00455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E4F" w:rsidRPr="0081589F" w:rsidRDefault="00212293" w:rsidP="005145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1E4F"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7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751E4F"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7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751E4F"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FD5" w:rsidRPr="00315CC8" w:rsidRDefault="00B93FD5" w:rsidP="0051456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7A" w:rsidRPr="0081589F" w:rsidRDefault="00926A7A" w:rsidP="005145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="00514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Кадошкинского</w:t>
      </w:r>
      <w:proofErr w:type="spellEnd"/>
      <w:r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33A" w:rsidRDefault="00926A7A" w:rsidP="005145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926A7A" w:rsidRPr="0081589F" w:rsidRDefault="0028333A" w:rsidP="005145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  <w:r w:rsidR="00926A7A"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51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26A7A"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456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45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Чаткин</w:t>
      </w:r>
      <w:proofErr w:type="spellEnd"/>
      <w:r w:rsidR="00926A7A" w:rsidRPr="0081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65FE" w:rsidRDefault="00D565FE" w:rsidP="0051456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0B2D" w:rsidRPr="00315CC8" w:rsidRDefault="00560B2D" w:rsidP="00D565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00690" w:rsidRDefault="00900690" w:rsidP="00D565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E2705" w:rsidRPr="00315CC8" w:rsidRDefault="00CE2705" w:rsidP="00D565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718F5" w:rsidRPr="00560B2D" w:rsidRDefault="007718F5" w:rsidP="00560B2D">
      <w:pPr>
        <w:spacing w:after="0"/>
        <w:ind w:left="42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28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7718F5" w:rsidRPr="00560B2D" w:rsidRDefault="007718F5" w:rsidP="00560B2D">
      <w:pPr>
        <w:spacing w:after="0"/>
        <w:ind w:left="42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CA3024" w:rsidRPr="0056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Кадошкинского</w:t>
      </w:r>
      <w:proofErr w:type="spellEnd"/>
      <w:r w:rsidRPr="0056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 от___________202</w:t>
      </w:r>
      <w:r w:rsidR="004F6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A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56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№_________</w:t>
      </w:r>
    </w:p>
    <w:p w:rsidR="009736C4" w:rsidRDefault="009736C4" w:rsidP="00560B2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6C4" w:rsidRDefault="009736C4" w:rsidP="00560B2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5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</w:t>
      </w:r>
      <w:r w:rsidRPr="0045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Pr="004555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</w:t>
      </w:r>
      <w:proofErr w:type="spellStart"/>
      <w:r w:rsidRPr="004555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Кадошкинского</w:t>
      </w:r>
      <w:proofErr w:type="spellEnd"/>
      <w:r w:rsidRPr="004555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на 202</w:t>
      </w:r>
      <w:r w:rsidR="004F6C4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Pr="004555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год</w:t>
      </w:r>
    </w:p>
    <w:p w:rsidR="00D565FE" w:rsidRPr="00560B2D" w:rsidRDefault="00D565FE" w:rsidP="00560B2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D565FE" w:rsidRPr="00560B2D" w:rsidRDefault="00D565FE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9736C4" w:rsidRPr="00315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 w:rsidR="0097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6C4" w:rsidRPr="004555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</w:t>
      </w:r>
      <w:r w:rsidR="009736C4" w:rsidRPr="0045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="009736C4" w:rsidRPr="004555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</w:t>
      </w:r>
      <w:proofErr w:type="spellStart"/>
      <w:r w:rsidR="009736C4" w:rsidRPr="004555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Кадошкинского</w:t>
      </w:r>
      <w:proofErr w:type="spellEnd"/>
      <w:r w:rsidR="009736C4" w:rsidRPr="004555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на 202</w:t>
      </w:r>
      <w:r w:rsidR="004F6C4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9736C4" w:rsidRPr="004555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год</w:t>
      </w:r>
      <w:r w:rsidR="009736C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Программа профилактики), разработана в соответствии с </w:t>
      </w:r>
      <w:hyperlink r:id="rId7" w:anchor="/document/12164247/entry/8201" w:history="1"/>
      <w:r w:rsidR="00683CDB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Федеральным законом от 31 июля</w:t>
      </w:r>
      <w:r w:rsidR="00CA302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CDB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D92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02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83CDB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CDB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="00CA302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83CDB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</w:t>
      </w:r>
      <w:r w:rsidR="00683CDB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(надзора) и муниципальном контроле в Российской Федерации</w:t>
      </w:r>
      <w:r w:rsidR="00CA302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="00683CDB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разработки и утверждения контрольными (надзорными) органами программы профилактики рисков причинения вреда</w:t>
      </w:r>
      <w:proofErr w:type="gramEnd"/>
      <w:r w:rsidR="00683CDB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83CDB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ущерба) охраняемым</w:t>
      </w:r>
      <w:r w:rsidR="00CA302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CDB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CA302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CDB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ценностям»</w:t>
      </w:r>
      <w:r w:rsidR="00CA302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r w:rsidR="00CA302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anchor="/document/72140166/entry/0" w:history="1">
        <w:r w:rsidRPr="00560B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302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</w:t>
      </w:r>
      <w:r w:rsidR="00683CDB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Российской Федерации от 25 июня</w:t>
      </w:r>
      <w:r w:rsidR="00CA302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CDB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2021 г</w:t>
      </w:r>
      <w:r w:rsidR="00D92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683CDB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</w:t>
      </w:r>
      <w:r w:rsidR="00683CDB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организации проведения в 202</w:t>
      </w:r>
      <w:r w:rsidR="004F6C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3CDB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proofErr w:type="spellStart"/>
      <w:r w:rsidR="00CA302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Кадошкинского</w:t>
      </w:r>
      <w:proofErr w:type="spellEnd"/>
      <w:r w:rsidR="00CA302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</w:t>
      </w:r>
      <w:proofErr w:type="gramEnd"/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ценностям, разъяснения подконтрольным субъектам обязательных требований.</w:t>
      </w:r>
    </w:p>
    <w:p w:rsidR="008363BD" w:rsidRPr="00560B2D" w:rsidRDefault="00D565FE" w:rsidP="00560B2D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Профилактика </w:t>
      </w:r>
      <w:r w:rsidR="009736C4" w:rsidRPr="004555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9736C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рамках осуществления муниципального</w:t>
      </w:r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контроля</w:t>
      </w:r>
      <w:r w:rsidR="00580E82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CA302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Кадошкинского</w:t>
      </w:r>
      <w:proofErr w:type="spellEnd"/>
      <w:r w:rsidR="00CA302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D565FE" w:rsidRPr="00560B2D" w:rsidRDefault="00D565FE" w:rsidP="00560B2D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Программа</w:t>
      </w:r>
      <w:r w:rsidR="00683CDB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реализуется в 202</w:t>
      </w:r>
      <w:r w:rsidR="004F6C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 и содержит описание текущего состояния поднадзорной сферы, проект плана мероприятий п</w:t>
      </w:r>
      <w:r w:rsidR="0001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профилактике </w:t>
      </w:r>
      <w:r w:rsidR="00973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</w:t>
      </w:r>
      <w:r w:rsidR="0001428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ушений на 202</w:t>
      </w:r>
      <w:r w:rsidR="004F6C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показатели оценки реализации Программы профилактики.</w:t>
      </w:r>
    </w:p>
    <w:p w:rsidR="00D565FE" w:rsidRPr="00560B2D" w:rsidRDefault="00D565FE" w:rsidP="00560B2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II. Аналитическая часть</w:t>
      </w:r>
    </w:p>
    <w:p w:rsidR="00D565FE" w:rsidRPr="00560B2D" w:rsidRDefault="00D565FE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 и муниципальными </w:t>
      </w:r>
      <w:r w:rsidR="00683CDB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к полномочиям А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CA302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Кадошкинского</w:t>
      </w:r>
      <w:proofErr w:type="spellEnd"/>
      <w:r w:rsidR="00CA302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относится исполнение следующих контрольных функций:</w:t>
      </w:r>
      <w:r w:rsidR="007835F6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 </w:t>
      </w:r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контроль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D96" w:rsidRDefault="00D565FE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является: предупреждение </w:t>
      </w:r>
      <w:proofErr w:type="gramStart"/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 снижение административной нагрузки на подконтрольные субъекты; создание мотивации к добросовестному поведению подконтрольных субъектов; снижение уровня ущерба охраняемым законом ценностям. </w:t>
      </w:r>
    </w:p>
    <w:p w:rsidR="00D565FE" w:rsidRPr="00560B2D" w:rsidRDefault="00D565FE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программы являются: укрепление системы профилактики нарушений обязательных требований; выявление причин, факторов и условий, способствующих нарушениям обязательных требований, разработка мероприятий, направленных на их устранение;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D565FE" w:rsidRPr="00560B2D" w:rsidRDefault="00D565FE" w:rsidP="00560B2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 </w:t>
      </w:r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контроль</w:t>
      </w:r>
    </w:p>
    <w:p w:rsidR="00CD2E14" w:rsidRPr="00560B2D" w:rsidRDefault="00D565FE" w:rsidP="00560B2D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</w:t>
      </w:r>
      <w:r w:rsidR="00CA302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контроля 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осуществление:</w:t>
      </w:r>
    </w:p>
    <w:p w:rsidR="00CD2E14" w:rsidRPr="00560B2D" w:rsidRDefault="00CA3024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9C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</w:t>
      </w:r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</w:t>
      </w:r>
      <w:r w:rsidR="00CD2E1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отношений требований земельного законодательства 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за нарушение которых законодательством Российской Федерации предусмотрена иная ответственность;</w:t>
      </w:r>
    </w:p>
    <w:p w:rsidR="00D565FE" w:rsidRPr="00560B2D" w:rsidRDefault="007426BB" w:rsidP="00560B2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A302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</w:t>
      </w:r>
      <w:proofErr w:type="gramEnd"/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предписаний об устранении выявленных нарушений требований законодательства.</w:t>
      </w:r>
    </w:p>
    <w:p w:rsidR="00CA3024" w:rsidRPr="00560B2D" w:rsidRDefault="00D565FE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муниципального </w:t>
      </w:r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контроля</w:t>
      </w:r>
      <w:r w:rsidR="00CA302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</w:t>
      </w:r>
    </w:p>
    <w:p w:rsidR="00CD2E14" w:rsidRPr="00560B2D" w:rsidRDefault="00CA3024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органами государственной власти, органами местного самоуправления, юридическими лицами, индивидуальными предпринимателями и гражданами установленного режима использования</w:t>
      </w:r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участков в соответствии с их целевым назначением; </w:t>
      </w:r>
    </w:p>
    <w:p w:rsidR="00CD2E14" w:rsidRPr="00560B2D" w:rsidRDefault="00CA3024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и физическими лицами сроков освоения</w:t>
      </w:r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участков, если таковые сроки установлены законодательством Российской Федерации; </w:t>
      </w:r>
    </w:p>
    <w:p w:rsidR="00CD2E14" w:rsidRPr="00560B2D" w:rsidRDefault="00CA3024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требований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514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законодательства о 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недопущении самовольного занятия земельных участков, самовольного обмена земельными участками или частями земельного участка, в том числе 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земельного участка лицом, не имеющим предусмотренных законодательством Российской Федерации прав на указанный земельный участок; </w:t>
      </w:r>
    </w:p>
    <w:p w:rsidR="00767514" w:rsidRPr="00560B2D" w:rsidRDefault="00767514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воспроизводство плодородия почв при использовании</w:t>
      </w:r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средства производства в сельском хозяйстве, личном подсобном хозяйстве, крестьянско-фермерском хозяйстве; </w:t>
      </w:r>
    </w:p>
    <w:p w:rsidR="00767514" w:rsidRPr="00560B2D" w:rsidRDefault="00767514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мероприятий, направленных на предотвращение порчи</w:t>
      </w:r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5FE" w:rsidRPr="00560B2D" w:rsidRDefault="00767514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муниципальных общественных интересов, а также прав граждан и юридических лиц в области использования</w:t>
      </w:r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E14" w:rsidRPr="00560B2D" w:rsidRDefault="00D565FE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Рисками, возникающими в результате нарушения охраняемых при осуществлении муниципального</w:t>
      </w:r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контроля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законом ценностей, являются: </w:t>
      </w:r>
    </w:p>
    <w:p w:rsidR="00CD2E14" w:rsidRPr="00560B2D" w:rsidRDefault="00767514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недополучение</w:t>
      </w:r>
      <w:proofErr w:type="spellEnd"/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бюджетами бюджетной системы Российской Федерации денежных средств от уплаты</w:t>
      </w:r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налога и арендных платежей по договорам аренды</w:t>
      </w:r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государственной и муниципальной собственности;</w:t>
      </w:r>
    </w:p>
    <w:p w:rsidR="00767514" w:rsidRPr="00560B2D" w:rsidRDefault="00767514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имущественных прав Российской Федерации, субъектов Российской Федерации, органов местного самоуправления, юридических лиц и граждан;</w:t>
      </w:r>
    </w:p>
    <w:p w:rsidR="00CD2E14" w:rsidRPr="00560B2D" w:rsidRDefault="00767514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ухудшение экологических условий; </w:t>
      </w:r>
    </w:p>
    <w:p w:rsidR="00D565FE" w:rsidRPr="00560B2D" w:rsidRDefault="00767514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вреда</w:t>
      </w:r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участку как природному объекту;</w:t>
      </w:r>
    </w:p>
    <w:p w:rsidR="00CD2E14" w:rsidRPr="00560B2D" w:rsidRDefault="00767514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администрирования </w:t>
      </w:r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налога; </w:t>
      </w:r>
    </w:p>
    <w:p w:rsidR="00C04D96" w:rsidRDefault="00767514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произвольное (несистемное) использование</w:t>
      </w:r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участков; </w:t>
      </w:r>
    </w:p>
    <w:p w:rsidR="00D565FE" w:rsidRDefault="00C04D96" w:rsidP="00560B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неиспользование экономического потенциала </w:t>
      </w:r>
      <w:r w:rsidR="00315CC8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D565FE"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ресурсов.</w:t>
      </w:r>
    </w:p>
    <w:p w:rsidR="00C336D2" w:rsidRDefault="009A256A" w:rsidP="00560B2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56A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Администрацией в </w:t>
      </w:r>
      <w:r w:rsidR="004F6C49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 реализовывались в соответствии с </w:t>
      </w:r>
      <w:r w:rsidRPr="009A256A">
        <w:rPr>
          <w:rFonts w:ascii="Times New Roman" w:hAnsi="Times New Roman" w:cs="Times New Roman"/>
          <w:sz w:val="28"/>
          <w:szCs w:val="28"/>
        </w:rPr>
        <w:t>Федеральным законом от 31 июля 2020 г</w:t>
      </w:r>
      <w:r w:rsidR="00D92A4F">
        <w:rPr>
          <w:rFonts w:ascii="Times New Roman" w:hAnsi="Times New Roman" w:cs="Times New Roman"/>
          <w:sz w:val="28"/>
          <w:szCs w:val="28"/>
        </w:rPr>
        <w:t>ода</w:t>
      </w:r>
      <w:r w:rsidRPr="009A256A">
        <w:rPr>
          <w:rFonts w:ascii="Times New Roman" w:hAnsi="Times New Roman" w:cs="Times New Roman"/>
          <w:sz w:val="28"/>
          <w:szCs w:val="28"/>
        </w:rPr>
        <w:t xml:space="preserve"> </w:t>
      </w:r>
      <w:r w:rsidR="004D6FED">
        <w:rPr>
          <w:rFonts w:ascii="Times New Roman" w:hAnsi="Times New Roman" w:cs="Times New Roman"/>
          <w:sz w:val="28"/>
          <w:szCs w:val="28"/>
        </w:rPr>
        <w:t>№</w:t>
      </w:r>
      <w:r w:rsidRPr="009A256A">
        <w:rPr>
          <w:rFonts w:ascii="Times New Roman" w:hAnsi="Times New Roman" w:cs="Times New Roman"/>
          <w:sz w:val="28"/>
          <w:szCs w:val="28"/>
        </w:rPr>
        <w:t xml:space="preserve"> 248-ФЗ </w:t>
      </w:r>
      <w:r w:rsidR="004D6FED">
        <w:rPr>
          <w:rFonts w:ascii="Times New Roman" w:hAnsi="Times New Roman" w:cs="Times New Roman"/>
          <w:sz w:val="28"/>
          <w:szCs w:val="28"/>
        </w:rPr>
        <w:t>«</w:t>
      </w:r>
      <w:r w:rsidRPr="009A256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D6FED">
        <w:rPr>
          <w:rFonts w:ascii="Times New Roman" w:hAnsi="Times New Roman" w:cs="Times New Roman"/>
          <w:sz w:val="28"/>
          <w:szCs w:val="28"/>
        </w:rPr>
        <w:t>»</w:t>
      </w:r>
      <w:r w:rsidRPr="009A256A">
        <w:rPr>
          <w:rFonts w:ascii="Times New Roman" w:hAnsi="Times New Roman" w:cs="Times New Roman"/>
          <w:sz w:val="28"/>
          <w:szCs w:val="28"/>
        </w:rPr>
        <w:t xml:space="preserve"> и Программой</w:t>
      </w:r>
      <w:r w:rsidR="00CB5B46" w:rsidRPr="00CB5B46">
        <w:rPr>
          <w:rFonts w:ascii="Times New Roman" w:hAnsi="Times New Roman" w:cs="Times New Roman"/>
          <w:sz w:val="28"/>
          <w:szCs w:val="28"/>
        </w:rPr>
        <w:t xml:space="preserve"> </w:t>
      </w:r>
      <w:r w:rsidR="00CB5B46" w:rsidRPr="0028333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="00CB5B46" w:rsidRPr="00CB5B4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</w:t>
      </w:r>
      <w:r w:rsidR="00CB5B46" w:rsidRPr="00CB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="00CB5B46" w:rsidRPr="00CB5B4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</w:t>
      </w:r>
      <w:proofErr w:type="spellStart"/>
      <w:r w:rsidR="00CB5B46" w:rsidRPr="00CB5B4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Кадошкинского</w:t>
      </w:r>
      <w:proofErr w:type="spellEnd"/>
      <w:r w:rsidR="00CB5B46" w:rsidRPr="00CB5B4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на 2024 год</w:t>
      </w:r>
      <w:r w:rsidRPr="00CB5B46">
        <w:rPr>
          <w:rFonts w:ascii="Times New Roman" w:hAnsi="Times New Roman" w:cs="Times New Roman"/>
          <w:sz w:val="28"/>
          <w:szCs w:val="28"/>
        </w:rPr>
        <w:t>, у</w:t>
      </w:r>
      <w:r w:rsidRPr="009A256A">
        <w:rPr>
          <w:rFonts w:ascii="Times New Roman" w:hAnsi="Times New Roman" w:cs="Times New Roman"/>
          <w:sz w:val="28"/>
          <w:szCs w:val="28"/>
        </w:rPr>
        <w:t xml:space="preserve">твержденной постановлением Администрации </w:t>
      </w:r>
      <w:proofErr w:type="spellStart"/>
      <w:r w:rsidR="004D6FED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4D6FE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9A256A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9A256A">
        <w:rPr>
          <w:rFonts w:ascii="Times New Roman" w:hAnsi="Times New Roman" w:cs="Times New Roman"/>
          <w:sz w:val="28"/>
          <w:szCs w:val="28"/>
        </w:rPr>
        <w:t xml:space="preserve"> </w:t>
      </w:r>
      <w:r w:rsidR="004F6C49">
        <w:rPr>
          <w:rFonts w:ascii="Times New Roman" w:hAnsi="Times New Roman" w:cs="Times New Roman"/>
          <w:sz w:val="28"/>
          <w:szCs w:val="28"/>
        </w:rPr>
        <w:t>21</w:t>
      </w:r>
      <w:r w:rsidRPr="009A256A">
        <w:rPr>
          <w:rFonts w:ascii="Times New Roman" w:hAnsi="Times New Roman" w:cs="Times New Roman"/>
          <w:sz w:val="28"/>
          <w:szCs w:val="28"/>
        </w:rPr>
        <w:t xml:space="preserve"> ноя</w:t>
      </w:r>
      <w:r w:rsidR="004D6FED">
        <w:rPr>
          <w:rFonts w:ascii="Times New Roman" w:hAnsi="Times New Roman" w:cs="Times New Roman"/>
          <w:sz w:val="28"/>
          <w:szCs w:val="28"/>
        </w:rPr>
        <w:t>бря 202</w:t>
      </w:r>
      <w:r w:rsidR="004F6C49">
        <w:rPr>
          <w:rFonts w:ascii="Times New Roman" w:hAnsi="Times New Roman" w:cs="Times New Roman"/>
          <w:sz w:val="28"/>
          <w:szCs w:val="28"/>
        </w:rPr>
        <w:t>3</w:t>
      </w:r>
      <w:r w:rsidRPr="009A256A">
        <w:rPr>
          <w:rFonts w:ascii="Times New Roman" w:hAnsi="Times New Roman" w:cs="Times New Roman"/>
          <w:sz w:val="28"/>
          <w:szCs w:val="28"/>
        </w:rPr>
        <w:t xml:space="preserve"> г</w:t>
      </w:r>
      <w:r w:rsidR="00D92A4F">
        <w:rPr>
          <w:rFonts w:ascii="Times New Roman" w:hAnsi="Times New Roman" w:cs="Times New Roman"/>
          <w:sz w:val="28"/>
          <w:szCs w:val="28"/>
        </w:rPr>
        <w:t>ода</w:t>
      </w:r>
      <w:r w:rsidRPr="009A256A">
        <w:rPr>
          <w:rFonts w:ascii="Times New Roman" w:hAnsi="Times New Roman" w:cs="Times New Roman"/>
          <w:sz w:val="28"/>
          <w:szCs w:val="28"/>
        </w:rPr>
        <w:t xml:space="preserve"> </w:t>
      </w:r>
      <w:r w:rsidR="00C336D2">
        <w:rPr>
          <w:rFonts w:ascii="Times New Roman" w:hAnsi="Times New Roman" w:cs="Times New Roman"/>
          <w:sz w:val="28"/>
          <w:szCs w:val="28"/>
        </w:rPr>
        <w:t xml:space="preserve"> </w:t>
      </w:r>
      <w:r w:rsidR="004D6FED">
        <w:rPr>
          <w:rFonts w:ascii="Times New Roman" w:hAnsi="Times New Roman" w:cs="Times New Roman"/>
          <w:sz w:val="28"/>
          <w:szCs w:val="28"/>
        </w:rPr>
        <w:t>№</w:t>
      </w:r>
      <w:r w:rsidR="004F6C49">
        <w:rPr>
          <w:rFonts w:ascii="Times New Roman" w:hAnsi="Times New Roman" w:cs="Times New Roman"/>
          <w:sz w:val="28"/>
          <w:szCs w:val="28"/>
        </w:rPr>
        <w:t xml:space="preserve"> 406</w:t>
      </w:r>
      <w:r w:rsidR="004D6FED">
        <w:rPr>
          <w:rFonts w:ascii="Times New Roman" w:hAnsi="Times New Roman" w:cs="Times New Roman"/>
          <w:sz w:val="28"/>
          <w:szCs w:val="28"/>
        </w:rPr>
        <w:t>-П</w:t>
      </w:r>
      <w:r w:rsidRPr="009A25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FED" w:rsidRDefault="009A256A" w:rsidP="00560B2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56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D6FED">
        <w:rPr>
          <w:rFonts w:ascii="Times New Roman" w:hAnsi="Times New Roman" w:cs="Times New Roman"/>
          <w:sz w:val="28"/>
          <w:szCs w:val="28"/>
        </w:rPr>
        <w:t>в течени</w:t>
      </w:r>
      <w:r w:rsidR="00D26746">
        <w:rPr>
          <w:rFonts w:ascii="Times New Roman" w:hAnsi="Times New Roman" w:cs="Times New Roman"/>
          <w:sz w:val="28"/>
          <w:szCs w:val="28"/>
        </w:rPr>
        <w:t>е</w:t>
      </w:r>
      <w:r w:rsidRPr="009A256A">
        <w:rPr>
          <w:rFonts w:ascii="Times New Roman" w:hAnsi="Times New Roman" w:cs="Times New Roman"/>
          <w:sz w:val="28"/>
          <w:szCs w:val="28"/>
        </w:rPr>
        <w:t xml:space="preserve"> 202</w:t>
      </w:r>
      <w:r w:rsidR="004F6C49">
        <w:rPr>
          <w:rFonts w:ascii="Times New Roman" w:hAnsi="Times New Roman" w:cs="Times New Roman"/>
          <w:sz w:val="28"/>
          <w:szCs w:val="28"/>
        </w:rPr>
        <w:t>4</w:t>
      </w:r>
      <w:r w:rsidRPr="009A256A">
        <w:rPr>
          <w:rFonts w:ascii="Times New Roman" w:hAnsi="Times New Roman" w:cs="Times New Roman"/>
          <w:sz w:val="28"/>
          <w:szCs w:val="28"/>
        </w:rPr>
        <w:t xml:space="preserve"> года системно проводились мероприятия </w:t>
      </w:r>
      <w:proofErr w:type="gramStart"/>
      <w:r w:rsidRPr="009A256A">
        <w:rPr>
          <w:rFonts w:ascii="Times New Roman" w:hAnsi="Times New Roman" w:cs="Times New Roman"/>
          <w:sz w:val="28"/>
          <w:szCs w:val="28"/>
        </w:rPr>
        <w:t>по контролю без взаимодействия с контролируемыми лицами посредством осуществления постоянного наблюдения за соблюдением требований земельного законодательства при размещении</w:t>
      </w:r>
      <w:proofErr w:type="gramEnd"/>
      <w:r w:rsidRPr="009A256A">
        <w:rPr>
          <w:rFonts w:ascii="Times New Roman" w:hAnsi="Times New Roman" w:cs="Times New Roman"/>
          <w:sz w:val="28"/>
          <w:szCs w:val="28"/>
        </w:rPr>
        <w:t xml:space="preserve"> информации в сети Интернет</w:t>
      </w:r>
      <w:r w:rsidR="004D6FE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F86906">
        <w:rPr>
          <w:rFonts w:ascii="Times New Roman" w:hAnsi="Times New Roman" w:cs="Times New Roman"/>
          <w:sz w:val="28"/>
          <w:szCs w:val="28"/>
        </w:rPr>
        <w:t>.</w:t>
      </w:r>
      <w:r w:rsidR="004D6FED" w:rsidRPr="009A256A">
        <w:rPr>
          <w:rFonts w:ascii="Times New Roman" w:hAnsi="Times New Roman" w:cs="Times New Roman"/>
          <w:sz w:val="28"/>
          <w:szCs w:val="28"/>
        </w:rPr>
        <w:t xml:space="preserve"> </w:t>
      </w:r>
      <w:r w:rsidR="00F86906">
        <w:rPr>
          <w:rFonts w:ascii="Times New Roman" w:hAnsi="Times New Roman" w:cs="Times New Roman"/>
          <w:sz w:val="28"/>
          <w:szCs w:val="28"/>
        </w:rPr>
        <w:t>П</w:t>
      </w:r>
      <w:r w:rsidR="004D6FED">
        <w:rPr>
          <w:rFonts w:ascii="Times New Roman" w:hAnsi="Times New Roman" w:cs="Times New Roman"/>
          <w:sz w:val="28"/>
          <w:szCs w:val="28"/>
        </w:rPr>
        <w:t>о состоянию на 01 сентября 202</w:t>
      </w:r>
      <w:r w:rsidR="004F6C49">
        <w:rPr>
          <w:rFonts w:ascii="Times New Roman" w:hAnsi="Times New Roman" w:cs="Times New Roman"/>
          <w:sz w:val="28"/>
          <w:szCs w:val="28"/>
        </w:rPr>
        <w:t>4</w:t>
      </w:r>
      <w:r w:rsidR="004D6FED">
        <w:rPr>
          <w:rFonts w:ascii="Times New Roman" w:hAnsi="Times New Roman" w:cs="Times New Roman"/>
          <w:sz w:val="28"/>
          <w:szCs w:val="28"/>
        </w:rPr>
        <w:t xml:space="preserve"> г</w:t>
      </w:r>
      <w:r w:rsidR="00D92A4F">
        <w:rPr>
          <w:rFonts w:ascii="Times New Roman" w:hAnsi="Times New Roman" w:cs="Times New Roman"/>
          <w:sz w:val="28"/>
          <w:szCs w:val="28"/>
        </w:rPr>
        <w:t>ода</w:t>
      </w:r>
      <w:r w:rsidR="004D6FED">
        <w:rPr>
          <w:rFonts w:ascii="Times New Roman" w:hAnsi="Times New Roman" w:cs="Times New Roman"/>
          <w:sz w:val="28"/>
          <w:szCs w:val="28"/>
        </w:rPr>
        <w:t xml:space="preserve"> </w:t>
      </w:r>
      <w:r w:rsidRPr="009A256A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EB3E30" w:rsidRPr="00EB3E30">
        <w:rPr>
          <w:rFonts w:ascii="Times New Roman" w:hAnsi="Times New Roman" w:cs="Times New Roman"/>
          <w:sz w:val="28"/>
          <w:szCs w:val="28"/>
        </w:rPr>
        <w:t>22</w:t>
      </w:r>
      <w:r w:rsidRPr="00EB3E30">
        <w:rPr>
          <w:rFonts w:ascii="Times New Roman" w:hAnsi="Times New Roman" w:cs="Times New Roman"/>
          <w:sz w:val="28"/>
          <w:szCs w:val="28"/>
        </w:rPr>
        <w:t xml:space="preserve"> консультирований</w:t>
      </w:r>
      <w:r w:rsidRPr="009A256A">
        <w:rPr>
          <w:rFonts w:ascii="Times New Roman" w:hAnsi="Times New Roman" w:cs="Times New Roman"/>
          <w:sz w:val="28"/>
          <w:szCs w:val="28"/>
        </w:rPr>
        <w:t xml:space="preserve"> контролируемых лиц</w:t>
      </w:r>
      <w:r w:rsidR="00541D09">
        <w:rPr>
          <w:rFonts w:ascii="Times New Roman" w:hAnsi="Times New Roman" w:cs="Times New Roman"/>
          <w:sz w:val="28"/>
          <w:szCs w:val="28"/>
        </w:rPr>
        <w:t xml:space="preserve">, размещено на официальном сайте Администрации </w:t>
      </w:r>
      <w:r w:rsidR="00EB3E30" w:rsidRPr="00EB3E30">
        <w:rPr>
          <w:rFonts w:ascii="Times New Roman" w:hAnsi="Times New Roman" w:cs="Times New Roman"/>
          <w:sz w:val="28"/>
          <w:szCs w:val="28"/>
        </w:rPr>
        <w:t>19</w:t>
      </w:r>
      <w:r w:rsidR="00541D09">
        <w:rPr>
          <w:rFonts w:ascii="Times New Roman" w:hAnsi="Times New Roman" w:cs="Times New Roman"/>
          <w:sz w:val="28"/>
          <w:szCs w:val="28"/>
        </w:rPr>
        <w:t xml:space="preserve"> информационных материалов</w:t>
      </w:r>
      <w:r w:rsidRPr="009A256A">
        <w:rPr>
          <w:rFonts w:ascii="Times New Roman" w:hAnsi="Times New Roman" w:cs="Times New Roman"/>
          <w:sz w:val="28"/>
          <w:szCs w:val="28"/>
        </w:rPr>
        <w:t>.</w:t>
      </w:r>
      <w:r w:rsidR="00EB3E30">
        <w:rPr>
          <w:rFonts w:ascii="Times New Roman" w:hAnsi="Times New Roman" w:cs="Times New Roman"/>
          <w:sz w:val="28"/>
          <w:szCs w:val="28"/>
        </w:rPr>
        <w:t xml:space="preserve"> Также информационные материалы размещаются </w:t>
      </w:r>
      <w:r w:rsidR="0025512A">
        <w:rPr>
          <w:rFonts w:ascii="Times New Roman" w:hAnsi="Times New Roman" w:cs="Times New Roman"/>
          <w:sz w:val="28"/>
          <w:szCs w:val="28"/>
        </w:rPr>
        <w:t>на страни</w:t>
      </w:r>
      <w:r w:rsidR="00ED1C95">
        <w:rPr>
          <w:rFonts w:ascii="Times New Roman" w:hAnsi="Times New Roman" w:cs="Times New Roman"/>
          <w:sz w:val="28"/>
          <w:szCs w:val="28"/>
        </w:rPr>
        <w:t>цах сайтов</w:t>
      </w:r>
      <w:r w:rsidR="00EB3E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EB3E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B3E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E30">
        <w:rPr>
          <w:rFonts w:ascii="Times New Roman" w:hAnsi="Times New Roman" w:cs="Times New Roman"/>
          <w:sz w:val="28"/>
          <w:szCs w:val="28"/>
        </w:rPr>
        <w:t>телеграмм</w:t>
      </w:r>
      <w:proofErr w:type="gramEnd"/>
      <w:r w:rsidR="00EB3E30">
        <w:rPr>
          <w:rFonts w:ascii="Times New Roman" w:hAnsi="Times New Roman" w:cs="Times New Roman"/>
          <w:sz w:val="28"/>
          <w:szCs w:val="28"/>
        </w:rPr>
        <w:t>, в контакте и одноклас</w:t>
      </w:r>
      <w:r w:rsidR="0025512A">
        <w:rPr>
          <w:rFonts w:ascii="Times New Roman" w:hAnsi="Times New Roman" w:cs="Times New Roman"/>
          <w:sz w:val="28"/>
          <w:szCs w:val="28"/>
        </w:rPr>
        <w:t>сни</w:t>
      </w:r>
      <w:r w:rsidR="00EB3E30">
        <w:rPr>
          <w:rFonts w:ascii="Times New Roman" w:hAnsi="Times New Roman" w:cs="Times New Roman"/>
          <w:sz w:val="28"/>
          <w:szCs w:val="28"/>
        </w:rPr>
        <w:t>ках.</w:t>
      </w:r>
    </w:p>
    <w:p w:rsidR="003942DF" w:rsidRPr="003942DF" w:rsidRDefault="003942DF" w:rsidP="00560B2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же на постоянной </w:t>
      </w:r>
      <w:r w:rsidRPr="003942DF">
        <w:rPr>
          <w:rFonts w:ascii="Times New Roman" w:hAnsi="Times New Roman" w:cs="Times New Roman"/>
          <w:sz w:val="28"/>
          <w:szCs w:val="28"/>
        </w:rPr>
        <w:t>основе  а</w:t>
      </w:r>
      <w:r w:rsidRPr="003942DF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ктуализируются на </w:t>
      </w:r>
      <w:hyperlink r:id="rId9" w:tgtFrame="_blank" w:history="1">
        <w:r w:rsidRPr="003942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6847F2">
        <w:t xml:space="preserve"> </w:t>
      </w:r>
      <w:r w:rsidRPr="003942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94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Кадошкинского</w:t>
      </w:r>
      <w:proofErr w:type="spellEnd"/>
      <w:r w:rsidRPr="0039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нормативны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942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требования,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требования, </w:t>
      </w:r>
      <w:r w:rsidRPr="003942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муниципальными правовыми актами, проверяемые в ходе мероприятий по муниципальному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56A" w:rsidRDefault="009A256A" w:rsidP="00560B2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56A">
        <w:rPr>
          <w:rFonts w:ascii="Times New Roman" w:hAnsi="Times New Roman" w:cs="Times New Roman"/>
          <w:sz w:val="28"/>
          <w:szCs w:val="28"/>
        </w:rPr>
        <w:t>В 202</w:t>
      </w:r>
      <w:r w:rsidR="00541D09">
        <w:rPr>
          <w:rFonts w:ascii="Times New Roman" w:hAnsi="Times New Roman" w:cs="Times New Roman"/>
          <w:sz w:val="28"/>
          <w:szCs w:val="28"/>
        </w:rPr>
        <w:t>5</w:t>
      </w:r>
      <w:r w:rsidRPr="009A256A">
        <w:rPr>
          <w:rFonts w:ascii="Times New Roman" w:hAnsi="Times New Roman" w:cs="Times New Roman"/>
          <w:sz w:val="28"/>
          <w:szCs w:val="28"/>
        </w:rPr>
        <w:t xml:space="preserve"> году Администрация в рамках осуществления муниципального земельного контроля планирует к проведению следующие профилактические мероприятия: а) информирование контролируемых лиц </w:t>
      </w:r>
      <w:r w:rsidR="00C336D2">
        <w:rPr>
          <w:rFonts w:ascii="Times New Roman" w:hAnsi="Times New Roman" w:cs="Times New Roman"/>
          <w:sz w:val="28"/>
          <w:szCs w:val="28"/>
        </w:rPr>
        <w:t xml:space="preserve">на </w:t>
      </w:r>
      <w:r w:rsidRPr="009A256A">
        <w:rPr>
          <w:rFonts w:ascii="Times New Roman" w:hAnsi="Times New Roman" w:cs="Times New Roman"/>
          <w:sz w:val="28"/>
          <w:szCs w:val="28"/>
        </w:rPr>
        <w:t>официальн</w:t>
      </w:r>
      <w:r w:rsidR="00C336D2">
        <w:rPr>
          <w:rFonts w:ascii="Times New Roman" w:hAnsi="Times New Roman" w:cs="Times New Roman"/>
          <w:sz w:val="28"/>
          <w:szCs w:val="28"/>
        </w:rPr>
        <w:t>ом</w:t>
      </w:r>
      <w:r w:rsidRPr="009A256A">
        <w:rPr>
          <w:rFonts w:ascii="Times New Roman" w:hAnsi="Times New Roman" w:cs="Times New Roman"/>
          <w:sz w:val="28"/>
          <w:szCs w:val="28"/>
        </w:rPr>
        <w:t xml:space="preserve"> сайт</w:t>
      </w:r>
      <w:r w:rsidR="00C336D2">
        <w:rPr>
          <w:rFonts w:ascii="Times New Roman" w:hAnsi="Times New Roman" w:cs="Times New Roman"/>
          <w:sz w:val="28"/>
          <w:szCs w:val="28"/>
        </w:rPr>
        <w:t>е</w:t>
      </w:r>
      <w:r w:rsidRPr="009A256A">
        <w:rPr>
          <w:rFonts w:ascii="Times New Roman" w:hAnsi="Times New Roman" w:cs="Times New Roman"/>
          <w:sz w:val="28"/>
          <w:szCs w:val="28"/>
        </w:rPr>
        <w:t xml:space="preserve"> </w:t>
      </w:r>
      <w:r w:rsidR="00C336D2">
        <w:rPr>
          <w:rFonts w:ascii="Times New Roman" w:hAnsi="Times New Roman" w:cs="Times New Roman"/>
          <w:sz w:val="28"/>
          <w:szCs w:val="28"/>
        </w:rPr>
        <w:t>Администрации</w:t>
      </w:r>
      <w:r w:rsidRPr="009A256A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886779">
        <w:rPr>
          <w:rFonts w:ascii="Times New Roman" w:hAnsi="Times New Roman" w:cs="Times New Roman"/>
          <w:sz w:val="28"/>
          <w:szCs w:val="28"/>
        </w:rPr>
        <w:t xml:space="preserve"> и на других страни</w:t>
      </w:r>
      <w:r w:rsidR="00ED1C95">
        <w:rPr>
          <w:rFonts w:ascii="Times New Roman" w:hAnsi="Times New Roman" w:cs="Times New Roman"/>
          <w:sz w:val="28"/>
          <w:szCs w:val="28"/>
        </w:rPr>
        <w:t>цах сайтов</w:t>
      </w:r>
      <w:r w:rsidRPr="009A256A">
        <w:rPr>
          <w:rFonts w:ascii="Times New Roman" w:hAnsi="Times New Roman" w:cs="Times New Roman"/>
          <w:sz w:val="28"/>
          <w:szCs w:val="28"/>
        </w:rPr>
        <w:t xml:space="preserve"> об изменениях земельного законодательства, посредством размещения руководств по соблюдению вышеуказанных требований, подготовки и публикации </w:t>
      </w:r>
      <w:r w:rsidR="00C336D2">
        <w:rPr>
          <w:rFonts w:ascii="Times New Roman" w:hAnsi="Times New Roman" w:cs="Times New Roman"/>
          <w:sz w:val="28"/>
          <w:szCs w:val="28"/>
        </w:rPr>
        <w:t>информации для гра</w:t>
      </w:r>
      <w:r w:rsidR="00074911">
        <w:rPr>
          <w:rFonts w:ascii="Times New Roman" w:hAnsi="Times New Roman" w:cs="Times New Roman"/>
          <w:sz w:val="28"/>
          <w:szCs w:val="28"/>
        </w:rPr>
        <w:t>ж</w:t>
      </w:r>
      <w:r w:rsidR="00C336D2">
        <w:rPr>
          <w:rFonts w:ascii="Times New Roman" w:hAnsi="Times New Roman" w:cs="Times New Roman"/>
          <w:sz w:val="28"/>
          <w:szCs w:val="28"/>
        </w:rPr>
        <w:t>дан</w:t>
      </w:r>
      <w:r w:rsidRPr="009A256A">
        <w:rPr>
          <w:rFonts w:ascii="Times New Roman" w:hAnsi="Times New Roman" w:cs="Times New Roman"/>
          <w:sz w:val="28"/>
          <w:szCs w:val="28"/>
        </w:rPr>
        <w:t xml:space="preserve"> в соответствующем тематическом разделе данного сайта, а также посредством размещения общедоступных</w:t>
      </w:r>
      <w:proofErr w:type="gramEnd"/>
      <w:r w:rsidRPr="009A2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56A">
        <w:rPr>
          <w:rFonts w:ascii="Times New Roman" w:hAnsi="Times New Roman" w:cs="Times New Roman"/>
          <w:sz w:val="28"/>
          <w:szCs w:val="28"/>
        </w:rPr>
        <w:t>сведений в едином реестре видов контроля и едином реестре контрольных (надзорных) мероприятий; б) консультирование контролируемых лиц и (или) их представителей  на личном приеме или по телефону, в ходе проведения профилактических либо контрольных мероприятий, также консультирование в письменной форме путем направления ответа</w:t>
      </w:r>
      <w:r w:rsidR="00AF3618" w:rsidRPr="00AF3618">
        <w:t xml:space="preserve"> </w:t>
      </w:r>
      <w:r w:rsidR="00AF3618" w:rsidRPr="00AF3618">
        <w:rPr>
          <w:rFonts w:ascii="Times New Roman" w:hAnsi="Times New Roman" w:cs="Times New Roman"/>
          <w:sz w:val="28"/>
          <w:szCs w:val="28"/>
        </w:rPr>
        <w:t>почтовым отправлением, электронным письмом с разъяснениями по существу поставленных в заявлении (обращении) вопросов</w:t>
      </w:r>
      <w:r w:rsidR="00AD382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D3824">
        <w:rPr>
          <w:rFonts w:ascii="Times New Roman" w:hAnsi="Times New Roman" w:cs="Times New Roman"/>
          <w:sz w:val="28"/>
          <w:szCs w:val="28"/>
        </w:rPr>
        <w:t xml:space="preserve"> в) </w:t>
      </w:r>
      <w:r w:rsidR="00AD3824" w:rsidRPr="00AD3824">
        <w:rPr>
          <w:rFonts w:ascii="Times New Roman" w:hAnsi="Times New Roman" w:cs="Times New Roman"/>
          <w:sz w:val="28"/>
          <w:szCs w:val="28"/>
        </w:rPr>
        <w:t>объявление предостережений о недопустимости нарушения требований земельного законодательства, в случае наличия сведений о готовящихся нарушениях требований земельного законодательства или признаках нарушений таких требований</w:t>
      </w:r>
      <w:r w:rsidR="00AD3824">
        <w:rPr>
          <w:rFonts w:ascii="Times New Roman" w:hAnsi="Times New Roman" w:cs="Times New Roman"/>
          <w:sz w:val="28"/>
          <w:szCs w:val="28"/>
        </w:rPr>
        <w:t>.</w:t>
      </w:r>
    </w:p>
    <w:p w:rsidR="006E30A1" w:rsidRPr="00EB1992" w:rsidRDefault="002E0313" w:rsidP="00560B2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92">
        <w:rPr>
          <w:rFonts w:ascii="Times New Roman" w:hAnsi="Times New Roman" w:cs="Times New Roman"/>
          <w:sz w:val="28"/>
          <w:szCs w:val="28"/>
        </w:rPr>
        <w:t>В</w:t>
      </w:r>
      <w:r w:rsidR="006E30A1" w:rsidRPr="00EB1992">
        <w:rPr>
          <w:rFonts w:ascii="Times New Roman" w:hAnsi="Times New Roman" w:cs="Times New Roman"/>
          <w:sz w:val="28"/>
          <w:szCs w:val="28"/>
        </w:rPr>
        <w:t>недр</w:t>
      </w:r>
      <w:r w:rsidR="003942DF" w:rsidRPr="00EB1992">
        <w:rPr>
          <w:rFonts w:ascii="Times New Roman" w:hAnsi="Times New Roman" w:cs="Times New Roman"/>
          <w:sz w:val="28"/>
          <w:szCs w:val="28"/>
        </w:rPr>
        <w:t>яется</w:t>
      </w:r>
      <w:r w:rsidR="006E30A1" w:rsidRPr="00EB1992">
        <w:rPr>
          <w:rFonts w:ascii="Times New Roman" w:hAnsi="Times New Roman" w:cs="Times New Roman"/>
          <w:sz w:val="28"/>
          <w:szCs w:val="28"/>
        </w:rPr>
        <w:t xml:space="preserve"> новый функционал записи на консультирование и профилактический </w:t>
      </w:r>
      <w:r w:rsidR="00D26746" w:rsidRPr="00EB1992">
        <w:rPr>
          <w:rFonts w:ascii="Times New Roman" w:hAnsi="Times New Roman" w:cs="Times New Roman"/>
          <w:sz w:val="28"/>
          <w:szCs w:val="28"/>
        </w:rPr>
        <w:t xml:space="preserve"> </w:t>
      </w:r>
      <w:r w:rsidR="006E30A1" w:rsidRPr="00EB1992">
        <w:rPr>
          <w:rFonts w:ascii="Times New Roman" w:hAnsi="Times New Roman" w:cs="Times New Roman"/>
          <w:sz w:val="28"/>
          <w:szCs w:val="28"/>
        </w:rPr>
        <w:t xml:space="preserve">визит в личном кабинете контрольно-надзорного органа в государственной информационной системе «Типовое облачное решение по автоматизации контрольной (надзорной) деятельности» в модуле «ДО КНД» (далее – ГИС ТОР КНД). </w:t>
      </w:r>
      <w:proofErr w:type="gramStart"/>
      <w:r w:rsidR="006E30A1" w:rsidRPr="00EB1992">
        <w:rPr>
          <w:rFonts w:ascii="Times New Roman" w:hAnsi="Times New Roman" w:cs="Times New Roman"/>
          <w:sz w:val="28"/>
          <w:szCs w:val="28"/>
        </w:rPr>
        <w:t>Данный сервис по записи на профилактический визит и консультирование доступен на ЕПГУ для контролируемых лиц начиная</w:t>
      </w:r>
      <w:proofErr w:type="gramEnd"/>
      <w:r w:rsidR="006E30A1" w:rsidRPr="00EB1992">
        <w:rPr>
          <w:rFonts w:ascii="Times New Roman" w:hAnsi="Times New Roman" w:cs="Times New Roman"/>
          <w:sz w:val="28"/>
          <w:szCs w:val="28"/>
        </w:rPr>
        <w:t xml:space="preserve"> с 5 августа 2024 года.</w:t>
      </w:r>
    </w:p>
    <w:p w:rsidR="000128E4" w:rsidRPr="00AD3824" w:rsidRDefault="000128E4" w:rsidP="00C17321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учетом запланированного на 202</w:t>
      </w:r>
      <w:r w:rsidR="004F6C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объема профилактических мероприятий, ожидается повышение уровня информированности контролируемых лиц, что положительно скажется на динамике в урегулировании земельных правоотношений.</w:t>
      </w:r>
    </w:p>
    <w:p w:rsidR="00D565FE" w:rsidRPr="00560B2D" w:rsidRDefault="00D565FE" w:rsidP="00560B2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План-график мероприятий по профилактике нарушений на 202</w:t>
      </w:r>
      <w:r w:rsidR="004F6C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4965"/>
        <w:gridCol w:w="2227"/>
        <w:gridCol w:w="2108"/>
      </w:tblGrid>
      <w:tr w:rsidR="00315CC8" w:rsidRPr="00315CC8" w:rsidTr="00315CC8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D565FE" w:rsidP="00560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D565FE" w:rsidP="00560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профилактических мероприятий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D565FE" w:rsidP="00560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D565FE" w:rsidP="00560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профилактических мероприятий, сроки выполнения</w:t>
            </w:r>
          </w:p>
        </w:tc>
      </w:tr>
      <w:tr w:rsidR="00315CC8" w:rsidRPr="00315CC8" w:rsidTr="00315CC8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D565FE" w:rsidP="00560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</w:tr>
      <w:tr w:rsidR="00315CC8" w:rsidRPr="00315CC8" w:rsidTr="00315CC8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D565FE" w:rsidP="00560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D565FE" w:rsidP="00560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размещенных на </w:t>
            </w:r>
            <w:hyperlink r:id="rId10" w:tgtFrame="_blank" w:history="1"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официальном </w:t>
              </w:r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сайте</w:t>
              </w:r>
            </w:hyperlink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6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A01C3A" w:rsidP="009275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</w:t>
            </w:r>
            <w:r w:rsidR="0092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92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</w:t>
            </w:r>
            <w:r w:rsidR="0058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65FE"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выполняющи</w:t>
            </w:r>
            <w:r w:rsidR="0092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D565FE"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</w:t>
            </w:r>
            <w:r w:rsidR="00CD2E14"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0128E4" w:rsidP="00560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</w:tr>
      <w:tr w:rsidR="00315CC8" w:rsidRPr="00315CC8" w:rsidTr="00315CC8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D565FE" w:rsidP="00560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D565FE" w:rsidP="00DB63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="00DB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соблюдения обязательных требований законодательства, предъявляемых при осуществлении муниципального контроля посредством размещения информации, руководств, памяток по соблюдению обязательных требований на </w:t>
            </w:r>
            <w:hyperlink r:id="rId11" w:tgtFrame="_blank" w:history="1"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="00CD2E14"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администрации </w:t>
            </w:r>
            <w:proofErr w:type="spellStart"/>
            <w:r w:rsidR="0076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="0076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A01C3A" w:rsidP="009275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</w:t>
            </w:r>
            <w:r w:rsidR="0092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специалист</w:t>
            </w:r>
            <w:r w:rsidR="00CD2E14"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выполняющи</w:t>
            </w:r>
            <w:r w:rsidR="0092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CD2E14"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0128E4" w:rsidP="00560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D1C95" w:rsidRPr="00315CC8" w:rsidTr="00315CC8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C95" w:rsidRPr="00315CC8" w:rsidRDefault="00ED1C95" w:rsidP="00560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C95" w:rsidRPr="00315CC8" w:rsidRDefault="00ED1C95" w:rsidP="00FB2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по вопросам соблюдения требований земельного законодательства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C95" w:rsidRDefault="00ED1C95" w:rsidP="00FB2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специалист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C95" w:rsidRPr="00315CC8" w:rsidRDefault="00ED1C95" w:rsidP="00FB2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поступлении обращений)</w:t>
            </w:r>
          </w:p>
        </w:tc>
      </w:tr>
      <w:tr w:rsidR="00ED1C95" w:rsidRPr="00315CC8" w:rsidTr="00315CC8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C95" w:rsidRPr="00315CC8" w:rsidRDefault="00ED1C95" w:rsidP="00560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C95" w:rsidRPr="00E95876" w:rsidRDefault="00ED1C95" w:rsidP="009428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о недопустимости нарушения обязательных требований в соответствии с  Федеральным законом от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Pr="00E9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E9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248 -ФЗ «О государственном контроле (надзоре) и муниципальном контроле в Российской Федерации», если иной порядок не установлен </w:t>
            </w:r>
            <w:hyperlink r:id="rId12" w:anchor="/document/12164247/entry/0" w:history="1">
              <w:r w:rsidRPr="00E95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</w:t>
              </w:r>
            </w:hyperlink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C95" w:rsidRPr="00E95876" w:rsidRDefault="00ED1C95" w:rsidP="009428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специалист, выполняющий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C95" w:rsidRPr="00315CC8" w:rsidRDefault="00ED1C95" w:rsidP="009428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</w:tr>
      <w:tr w:rsidR="00ED1C95" w:rsidRPr="00315CC8" w:rsidTr="00315CC8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C95" w:rsidRPr="00315CC8" w:rsidRDefault="00ED1C95" w:rsidP="00560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C95" w:rsidRPr="00315CC8" w:rsidRDefault="00ED1C95" w:rsidP="00DE23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 </w:t>
            </w:r>
            <w:hyperlink r:id="rId13" w:tgtFrame="_blank" w:history="1">
              <w:r w:rsidRPr="00315C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информации о результатах осуществления муниципального контроля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C95" w:rsidRPr="00315CC8" w:rsidRDefault="00ED1C95" w:rsidP="00DE23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специалист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C95" w:rsidRPr="00315CC8" w:rsidRDefault="00ED1C95" w:rsidP="00DE23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D1C95" w:rsidRPr="00315CC8" w:rsidTr="00315CC8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C95" w:rsidRPr="00315CC8" w:rsidRDefault="00ED1C95" w:rsidP="00560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C95" w:rsidRPr="00315CC8" w:rsidRDefault="00ED1C95" w:rsidP="002D3D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доклада о виде муниципального земельного контроля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C95" w:rsidRPr="00315CC8" w:rsidRDefault="00ED1C95" w:rsidP="002D3D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 специалистом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муниципального контроля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1C95" w:rsidRPr="001958FA" w:rsidRDefault="00ED1C95" w:rsidP="002D3D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</w:t>
            </w:r>
            <w:r w:rsidRPr="0019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</w:tr>
      <w:tr w:rsidR="00195827" w:rsidRPr="00315CC8" w:rsidTr="00315CC8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827" w:rsidRDefault="00195827" w:rsidP="00560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827" w:rsidRPr="00315CC8" w:rsidRDefault="00195827" w:rsidP="00724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тверждение программы профилактики </w:t>
            </w:r>
            <w:r w:rsidRPr="009736C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рисков причинения вреда (ущерба) 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9736C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 осуществлении</w:t>
            </w:r>
            <w:r w:rsidRPr="0097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земельного контроля</w:t>
            </w:r>
            <w:r w:rsidRPr="009736C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9736C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9736C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муниципального </w:t>
            </w:r>
            <w:r w:rsidRPr="009736C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района</w:t>
            </w:r>
            <w:r w:rsidRPr="0045553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827" w:rsidRPr="00315CC8" w:rsidRDefault="00195827" w:rsidP="00724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уполномоченный специалист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 осуществлению 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юридическое управление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827" w:rsidRPr="00315CC8" w:rsidRDefault="00195827" w:rsidP="00724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20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</w:tr>
    </w:tbl>
    <w:p w:rsidR="00D565FE" w:rsidRPr="00560B2D" w:rsidRDefault="00D565FE" w:rsidP="00560B2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V. Отчетные показатели реализации программы</w:t>
      </w:r>
    </w:p>
    <w:p w:rsidR="00D565FE" w:rsidRPr="00560B2D" w:rsidRDefault="00D565FE" w:rsidP="00560B2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мероприятий по профилактике нарушений и в целом программы профилактики нарушений по итогам календарного года с учетом </w:t>
      </w:r>
      <w:proofErr w:type="gramStart"/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целей программы профилактики нарушений</w:t>
      </w:r>
      <w:proofErr w:type="gramEnd"/>
      <w:r w:rsidRPr="0056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указанной программе устанавливаются отчетные показатели: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6411"/>
        <w:gridCol w:w="2870"/>
      </w:tblGrid>
      <w:tr w:rsidR="00315CC8" w:rsidRPr="00315CC8" w:rsidTr="0076751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560B2D" w:rsidP="00560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565FE"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D565FE"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D565FE"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D565FE"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D565FE" w:rsidP="00560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показатели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D565FE" w:rsidP="00560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315CC8" w:rsidRPr="00315CC8" w:rsidTr="0076751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D565FE" w:rsidP="00560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D565FE" w:rsidP="00560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D565FE" w:rsidP="004F6C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F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  <w:tr w:rsidR="00315CC8" w:rsidRPr="00315CC8" w:rsidTr="0076751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560B2D" w:rsidRDefault="00D565FE" w:rsidP="009B5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560B2D" w:rsidRDefault="00D565FE" w:rsidP="00560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информации, обязательной к размещению, на </w:t>
            </w:r>
            <w:hyperlink r:id="rId14" w:tgtFrame="_blank" w:history="1">
              <w:r w:rsidRPr="00560B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560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органа муниципального контроля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D565FE" w:rsidP="00560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5CC8" w:rsidRPr="00315CC8" w:rsidTr="0076751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560B2D" w:rsidRDefault="00D565FE" w:rsidP="009B5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E95876" w:rsidRDefault="00D565FE" w:rsidP="00560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D565FE" w:rsidP="00560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15CC8" w:rsidRPr="00315CC8" w:rsidTr="0076751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560B2D" w:rsidRDefault="00D565FE" w:rsidP="009B5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E95876" w:rsidRDefault="00D565FE" w:rsidP="00560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5FE" w:rsidRPr="00315CC8" w:rsidRDefault="00D565FE" w:rsidP="00560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565FE" w:rsidRDefault="00D565FE" w:rsidP="00560B2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5CC8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E2705" w:rsidRDefault="00CE2705" w:rsidP="00560B2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E2705" w:rsidRDefault="00CE2705" w:rsidP="00560B2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E2705" w:rsidRDefault="00CE2705" w:rsidP="00560B2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7CEA" w:rsidRDefault="00667CEA" w:rsidP="00667CEA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по итогам рассмотрения Проекта Программы принимаются на официальном сайте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Кадошкинского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района: </w:t>
      </w:r>
      <w:hyperlink r:id="rId15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https://kadoshkino.gosuslugi.ru/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mail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kadosh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kadoshkino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mordovia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телефону: 8(83448)2-34-62, или по адресу: Республика Мордовия,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Кадошкинский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адошкино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ул.Заводская, д.33</w:t>
      </w:r>
      <w:r w:rsidR="00D96A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(каб. №12)</w:t>
      </w:r>
    </w:p>
    <w:p w:rsidR="00FD3F4B" w:rsidRPr="00315CC8" w:rsidRDefault="00FD3F4B" w:rsidP="00560B2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34EB8" w:rsidRPr="00315CC8" w:rsidRDefault="00EB1992" w:rsidP="00560B2D"/>
    <w:sectPr w:rsidR="00634EB8" w:rsidRPr="00315CC8" w:rsidSect="001E496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07354"/>
    <w:multiLevelType w:val="hybridMultilevel"/>
    <w:tmpl w:val="7542F3E4"/>
    <w:lvl w:ilvl="0" w:tplc="0E149A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565FE"/>
    <w:rsid w:val="000125EF"/>
    <w:rsid w:val="000128E4"/>
    <w:rsid w:val="00014285"/>
    <w:rsid w:val="00017D36"/>
    <w:rsid w:val="0006461B"/>
    <w:rsid w:val="00071AA6"/>
    <w:rsid w:val="00074911"/>
    <w:rsid w:val="00075943"/>
    <w:rsid w:val="00082B48"/>
    <w:rsid w:val="000F6A1D"/>
    <w:rsid w:val="00132695"/>
    <w:rsid w:val="0017201F"/>
    <w:rsid w:val="00184F4A"/>
    <w:rsid w:val="00195827"/>
    <w:rsid w:val="001958FA"/>
    <w:rsid w:val="001B672A"/>
    <w:rsid w:val="001D5381"/>
    <w:rsid w:val="001E3B11"/>
    <w:rsid w:val="001E4966"/>
    <w:rsid w:val="00212293"/>
    <w:rsid w:val="00230BE4"/>
    <w:rsid w:val="00253249"/>
    <w:rsid w:val="0025512A"/>
    <w:rsid w:val="0028333A"/>
    <w:rsid w:val="002D2289"/>
    <w:rsid w:val="002E0313"/>
    <w:rsid w:val="00304B49"/>
    <w:rsid w:val="00315CC8"/>
    <w:rsid w:val="0032753C"/>
    <w:rsid w:val="0033519E"/>
    <w:rsid w:val="00342F29"/>
    <w:rsid w:val="00347250"/>
    <w:rsid w:val="00354AD8"/>
    <w:rsid w:val="0037699E"/>
    <w:rsid w:val="0037780B"/>
    <w:rsid w:val="00387D7A"/>
    <w:rsid w:val="003942DF"/>
    <w:rsid w:val="003C38FD"/>
    <w:rsid w:val="003E1702"/>
    <w:rsid w:val="00427AD7"/>
    <w:rsid w:val="00455533"/>
    <w:rsid w:val="00477885"/>
    <w:rsid w:val="004C54B1"/>
    <w:rsid w:val="004D6FED"/>
    <w:rsid w:val="004F6A12"/>
    <w:rsid w:val="004F6C49"/>
    <w:rsid w:val="00514567"/>
    <w:rsid w:val="00517244"/>
    <w:rsid w:val="00531985"/>
    <w:rsid w:val="00532144"/>
    <w:rsid w:val="00541D09"/>
    <w:rsid w:val="00556CB2"/>
    <w:rsid w:val="00560B2D"/>
    <w:rsid w:val="005727F7"/>
    <w:rsid w:val="00580E82"/>
    <w:rsid w:val="00583A5C"/>
    <w:rsid w:val="00587D9B"/>
    <w:rsid w:val="005B5E93"/>
    <w:rsid w:val="005D605F"/>
    <w:rsid w:val="006069B5"/>
    <w:rsid w:val="00611731"/>
    <w:rsid w:val="00642BDD"/>
    <w:rsid w:val="00667CEA"/>
    <w:rsid w:val="00683CDB"/>
    <w:rsid w:val="006847F2"/>
    <w:rsid w:val="00691F70"/>
    <w:rsid w:val="00696EC3"/>
    <w:rsid w:val="006C04FB"/>
    <w:rsid w:val="006E30A1"/>
    <w:rsid w:val="006F2E25"/>
    <w:rsid w:val="007029FE"/>
    <w:rsid w:val="00710E14"/>
    <w:rsid w:val="00714195"/>
    <w:rsid w:val="00714DCF"/>
    <w:rsid w:val="007426BB"/>
    <w:rsid w:val="00751E4F"/>
    <w:rsid w:val="00767514"/>
    <w:rsid w:val="007718F5"/>
    <w:rsid w:val="007835F6"/>
    <w:rsid w:val="00796031"/>
    <w:rsid w:val="007B115C"/>
    <w:rsid w:val="007D12A1"/>
    <w:rsid w:val="00806B67"/>
    <w:rsid w:val="008130D3"/>
    <w:rsid w:val="00821D34"/>
    <w:rsid w:val="00827CE5"/>
    <w:rsid w:val="008334A2"/>
    <w:rsid w:val="008363BD"/>
    <w:rsid w:val="00884549"/>
    <w:rsid w:val="00886779"/>
    <w:rsid w:val="008A1F60"/>
    <w:rsid w:val="008B1BCA"/>
    <w:rsid w:val="008C40FD"/>
    <w:rsid w:val="008C6A5C"/>
    <w:rsid w:val="00900690"/>
    <w:rsid w:val="00920FDC"/>
    <w:rsid w:val="00924BEA"/>
    <w:rsid w:val="00926A7A"/>
    <w:rsid w:val="0092759D"/>
    <w:rsid w:val="009736C4"/>
    <w:rsid w:val="00975C3F"/>
    <w:rsid w:val="009A256A"/>
    <w:rsid w:val="009B515B"/>
    <w:rsid w:val="009C0009"/>
    <w:rsid w:val="009C32CE"/>
    <w:rsid w:val="009D52F8"/>
    <w:rsid w:val="009E3303"/>
    <w:rsid w:val="009F7F5B"/>
    <w:rsid w:val="00A01C3A"/>
    <w:rsid w:val="00A21875"/>
    <w:rsid w:val="00AD3824"/>
    <w:rsid w:val="00AE36B8"/>
    <w:rsid w:val="00AF3618"/>
    <w:rsid w:val="00B66D42"/>
    <w:rsid w:val="00B93FD5"/>
    <w:rsid w:val="00BB2D84"/>
    <w:rsid w:val="00BD3BC9"/>
    <w:rsid w:val="00C04D96"/>
    <w:rsid w:val="00C13D71"/>
    <w:rsid w:val="00C17321"/>
    <w:rsid w:val="00C25383"/>
    <w:rsid w:val="00C31EF2"/>
    <w:rsid w:val="00C336D2"/>
    <w:rsid w:val="00C33EE1"/>
    <w:rsid w:val="00C449B2"/>
    <w:rsid w:val="00C56E52"/>
    <w:rsid w:val="00CA3024"/>
    <w:rsid w:val="00CB5B46"/>
    <w:rsid w:val="00CC6D28"/>
    <w:rsid w:val="00CD2E14"/>
    <w:rsid w:val="00CE2705"/>
    <w:rsid w:val="00CE4A3D"/>
    <w:rsid w:val="00CF0314"/>
    <w:rsid w:val="00D26746"/>
    <w:rsid w:val="00D418AF"/>
    <w:rsid w:val="00D565FE"/>
    <w:rsid w:val="00D841BE"/>
    <w:rsid w:val="00D92A4F"/>
    <w:rsid w:val="00D96AA6"/>
    <w:rsid w:val="00DB638C"/>
    <w:rsid w:val="00DF4E40"/>
    <w:rsid w:val="00E05264"/>
    <w:rsid w:val="00E16391"/>
    <w:rsid w:val="00E57978"/>
    <w:rsid w:val="00E81798"/>
    <w:rsid w:val="00E95876"/>
    <w:rsid w:val="00EB1992"/>
    <w:rsid w:val="00EB3BDA"/>
    <w:rsid w:val="00EB3E30"/>
    <w:rsid w:val="00EB41B5"/>
    <w:rsid w:val="00ED1C95"/>
    <w:rsid w:val="00EE0572"/>
    <w:rsid w:val="00F1667D"/>
    <w:rsid w:val="00F3196F"/>
    <w:rsid w:val="00F35EB7"/>
    <w:rsid w:val="00F86906"/>
    <w:rsid w:val="00F92EB1"/>
    <w:rsid w:val="00FD3F4B"/>
    <w:rsid w:val="00FE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C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1E4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6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C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1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5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www.chamzinkarm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www.chamzinkar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doshkino.gosuslugi.ru/" TargetMode="External"/><Relationship Id="rId10" Type="http://schemas.openxmlformats.org/officeDocument/2006/relationships/hyperlink" Target="http://www.chamzinkarm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chamzinkarm.ru/" TargetMode="External"/><Relationship Id="rId14" Type="http://schemas.openxmlformats.org/officeDocument/2006/relationships/hyperlink" Target="http://www.chamzinka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9D0E-70FF-4E55-9D3B-FEEA2617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112</cp:revision>
  <cp:lastPrinted>2022-11-28T11:11:00Z</cp:lastPrinted>
  <dcterms:created xsi:type="dcterms:W3CDTF">2021-07-15T08:12:00Z</dcterms:created>
  <dcterms:modified xsi:type="dcterms:W3CDTF">2024-09-30T05:26:00Z</dcterms:modified>
</cp:coreProperties>
</file>