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D3" w:rsidRPr="00CA5533" w:rsidRDefault="002D16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A5533">
        <w:rPr>
          <w:rFonts w:ascii="Times New Roman" w:eastAsia="Roboto" w:hAnsi="Times New Roman" w:cs="Times New Roman"/>
          <w:b/>
          <w:color w:val="000000"/>
          <w:sz w:val="24"/>
          <w:szCs w:val="24"/>
          <w:highlight w:val="white"/>
        </w:rPr>
        <w:t xml:space="preserve">Ответственность за произрастание борщевика несёт собственник </w:t>
      </w:r>
    </w:p>
    <w:p w:rsidR="00AB5CD3" w:rsidRPr="00CA5533" w:rsidRDefault="00AB5C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Times New Roman" w:hAnsi="Times New Roman" w:cs="Times New Roman"/>
          <w:sz w:val="24"/>
          <w:szCs w:val="24"/>
        </w:rPr>
      </w:pPr>
    </w:p>
    <w:p w:rsidR="00AB5CD3" w:rsidRPr="00CA5533" w:rsidRDefault="00CA5533" w:rsidP="00CA5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           </w:t>
      </w:r>
      <w:r w:rsidR="002D1650" w:rsidRPr="00CA5533">
        <w:rPr>
          <w:rFonts w:ascii="Times New Roman" w:eastAsia="Roboto" w:hAnsi="Times New Roman" w:cs="Times New Roman"/>
          <w:color w:val="000000"/>
          <w:sz w:val="24"/>
          <w:szCs w:val="24"/>
        </w:rPr>
        <w:t>М</w:t>
      </w:r>
      <w:r w:rsidR="002D1650" w:rsidRPr="00CA5533">
        <w:rPr>
          <w:rFonts w:ascii="Times New Roman" w:eastAsia="Roboto" w:hAnsi="Times New Roman" w:cs="Times New Roman"/>
          <w:color w:val="000000"/>
          <w:sz w:val="24"/>
          <w:szCs w:val="24"/>
          <w:highlight w:val="white"/>
        </w:rPr>
        <w:t xml:space="preserve">униципальными земельными инспекторами в 2023 году было обследовано 315 тыс. земельных участков, в том числе в рамках мероприятий по борьбе с борщевиком Сосновского. </w:t>
      </w:r>
    </w:p>
    <w:p w:rsidR="00AB5CD3" w:rsidRPr="00CA5533" w:rsidRDefault="00CA5533" w:rsidP="00CA55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           </w:t>
      </w:r>
      <w:r w:rsidR="002D1650" w:rsidRPr="00CA5533">
        <w:rPr>
          <w:rFonts w:ascii="Times New Roman" w:eastAsia="Roboto" w:hAnsi="Times New Roman" w:cs="Times New Roman"/>
          <w:color w:val="000000"/>
          <w:sz w:val="24"/>
          <w:szCs w:val="24"/>
        </w:rPr>
        <w:t>Земельные инспекторы не только выявляют очаги борщевика, но также фиксируют, есть ли признаки ликвидации растения, совершая повторные обследования. Уже два года как действует мораторий, в ходе осмотров инспекторы выдают лишь предостережения, но в прошлом году был разработан новый индикатор риска нарушения обязательных требований, который позволяет проводить внеплановые проверки: это зарастание сорной растительностью, угрожающей здоровью граждан и сохранению биоразнообразия естественных экосистем, в том числе борщевиком Сосновского. И за это будет наложен штраф. Это касается всех - собственников, землевладельцев, землепользователей и арендаторов. Более того, Госдума РФ в первом чтении утвердила законопроект, обязывающий владельцев земельных участков вести борьбу с борщевиком. В случае утверждения закона он вступит в силу уже 1 сентября этого года.</w:t>
      </w:r>
    </w:p>
    <w:p w:rsidR="00AB5CD3" w:rsidRDefault="00AB5CD3"/>
    <w:sectPr w:rsidR="00AB5CD3" w:rsidSect="00AB5C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C8" w:rsidRDefault="003510C8">
      <w:pPr>
        <w:spacing w:after="0" w:line="240" w:lineRule="auto"/>
      </w:pPr>
      <w:r>
        <w:separator/>
      </w:r>
    </w:p>
  </w:endnote>
  <w:endnote w:type="continuationSeparator" w:id="1">
    <w:p w:rsidR="003510C8" w:rsidRDefault="0035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C8" w:rsidRDefault="003510C8">
      <w:pPr>
        <w:spacing w:after="0" w:line="240" w:lineRule="auto"/>
      </w:pPr>
      <w:r>
        <w:separator/>
      </w:r>
    </w:p>
  </w:footnote>
  <w:footnote w:type="continuationSeparator" w:id="1">
    <w:p w:rsidR="003510C8" w:rsidRDefault="0035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4231E"/>
    <w:multiLevelType w:val="hybridMultilevel"/>
    <w:tmpl w:val="752A4C54"/>
    <w:lvl w:ilvl="0" w:tplc="9AE24062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68D67898">
      <w:start w:val="1"/>
      <w:numFmt w:val="lowerLetter"/>
      <w:lvlText w:val="%2."/>
      <w:lvlJc w:val="left"/>
      <w:pPr>
        <w:ind w:left="1648" w:hanging="360"/>
      </w:pPr>
    </w:lvl>
    <w:lvl w:ilvl="2" w:tplc="EDD21252">
      <w:start w:val="1"/>
      <w:numFmt w:val="lowerRoman"/>
      <w:lvlText w:val="%3."/>
      <w:lvlJc w:val="right"/>
      <w:pPr>
        <w:ind w:left="2368" w:hanging="180"/>
      </w:pPr>
    </w:lvl>
    <w:lvl w:ilvl="3" w:tplc="54DC0AAC">
      <w:start w:val="1"/>
      <w:numFmt w:val="decimal"/>
      <w:lvlText w:val="%4."/>
      <w:lvlJc w:val="left"/>
      <w:pPr>
        <w:ind w:left="3088" w:hanging="360"/>
      </w:pPr>
    </w:lvl>
    <w:lvl w:ilvl="4" w:tplc="D5A22184">
      <w:start w:val="1"/>
      <w:numFmt w:val="lowerLetter"/>
      <w:lvlText w:val="%5."/>
      <w:lvlJc w:val="left"/>
      <w:pPr>
        <w:ind w:left="3808" w:hanging="360"/>
      </w:pPr>
    </w:lvl>
    <w:lvl w:ilvl="5" w:tplc="0CB2866C">
      <w:start w:val="1"/>
      <w:numFmt w:val="lowerRoman"/>
      <w:lvlText w:val="%6."/>
      <w:lvlJc w:val="right"/>
      <w:pPr>
        <w:ind w:left="4528" w:hanging="180"/>
      </w:pPr>
    </w:lvl>
    <w:lvl w:ilvl="6" w:tplc="494C7A60">
      <w:start w:val="1"/>
      <w:numFmt w:val="decimal"/>
      <w:lvlText w:val="%7."/>
      <w:lvlJc w:val="left"/>
      <w:pPr>
        <w:ind w:left="5248" w:hanging="360"/>
      </w:pPr>
    </w:lvl>
    <w:lvl w:ilvl="7" w:tplc="2C46CF6E">
      <w:start w:val="1"/>
      <w:numFmt w:val="lowerLetter"/>
      <w:lvlText w:val="%8."/>
      <w:lvlJc w:val="left"/>
      <w:pPr>
        <w:ind w:left="5968" w:hanging="360"/>
      </w:pPr>
    </w:lvl>
    <w:lvl w:ilvl="8" w:tplc="5A2828FA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CD3"/>
    <w:rsid w:val="002D1650"/>
    <w:rsid w:val="003510C8"/>
    <w:rsid w:val="009256F1"/>
    <w:rsid w:val="00AB5CD3"/>
    <w:rsid w:val="00BA54AD"/>
    <w:rsid w:val="00CA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B5CD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B5C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B5CD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B5C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B5CD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B5C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B5CD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B5C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B5CD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B5C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B5CD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B5C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B5C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B5C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B5CD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B5C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B5C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B5CD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B5CD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B5CD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B5CD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B5CD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5C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B5CD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B5CD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B5C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B5CD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B5C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B5CD3"/>
  </w:style>
  <w:style w:type="paragraph" w:customStyle="1" w:styleId="Footer">
    <w:name w:val="Footer"/>
    <w:basedOn w:val="a"/>
    <w:link w:val="CaptionChar"/>
    <w:uiPriority w:val="99"/>
    <w:unhideWhenUsed/>
    <w:rsid w:val="00AB5CD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B5C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B5CD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B5CD3"/>
  </w:style>
  <w:style w:type="table" w:styleId="aa">
    <w:name w:val="Table Grid"/>
    <w:basedOn w:val="a1"/>
    <w:uiPriority w:val="59"/>
    <w:rsid w:val="00AB5C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5C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5CD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5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5CD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5C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B5CD3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B5CD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B5CD3"/>
    <w:rPr>
      <w:sz w:val="18"/>
    </w:rPr>
  </w:style>
  <w:style w:type="character" w:styleId="ae">
    <w:name w:val="footnote reference"/>
    <w:basedOn w:val="a0"/>
    <w:uiPriority w:val="99"/>
    <w:unhideWhenUsed/>
    <w:rsid w:val="00AB5C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B5CD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B5CD3"/>
    <w:rPr>
      <w:sz w:val="20"/>
    </w:rPr>
  </w:style>
  <w:style w:type="character" w:styleId="af1">
    <w:name w:val="endnote reference"/>
    <w:basedOn w:val="a0"/>
    <w:uiPriority w:val="99"/>
    <w:semiHidden/>
    <w:unhideWhenUsed/>
    <w:rsid w:val="00AB5C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B5CD3"/>
    <w:pPr>
      <w:spacing w:after="57"/>
    </w:pPr>
  </w:style>
  <w:style w:type="paragraph" w:styleId="21">
    <w:name w:val="toc 2"/>
    <w:basedOn w:val="a"/>
    <w:next w:val="a"/>
    <w:uiPriority w:val="39"/>
    <w:unhideWhenUsed/>
    <w:rsid w:val="00AB5C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5C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5C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5C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5C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5C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5C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5CD3"/>
    <w:pPr>
      <w:spacing w:after="57"/>
      <w:ind w:left="2268"/>
    </w:pPr>
  </w:style>
  <w:style w:type="paragraph" w:styleId="af2">
    <w:name w:val="TOC Heading"/>
    <w:uiPriority w:val="39"/>
    <w:unhideWhenUsed/>
    <w:rsid w:val="00AB5CD3"/>
  </w:style>
  <w:style w:type="paragraph" w:styleId="af3">
    <w:name w:val="table of figures"/>
    <w:basedOn w:val="a"/>
    <w:next w:val="a"/>
    <w:uiPriority w:val="99"/>
    <w:unhideWhenUsed/>
    <w:rsid w:val="00AB5CD3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AB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5CD3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AB5CD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419C-4CCD-44C4-BFD2-B5AE1013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dcterms:created xsi:type="dcterms:W3CDTF">2024-03-21T13:53:00Z</dcterms:created>
  <dcterms:modified xsi:type="dcterms:W3CDTF">2024-03-21T13:55:00Z</dcterms:modified>
</cp:coreProperties>
</file>