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BD5EB8">
        <w:rPr>
          <w:rFonts w:ascii="Times New Roman" w:hAnsi="Times New Roman"/>
          <w:b/>
          <w:sz w:val="26"/>
          <w:szCs w:val="26"/>
        </w:rPr>
        <w:t>3</w:t>
      </w:r>
      <w:r w:rsidR="00E17523">
        <w:rPr>
          <w:rFonts w:ascii="Times New Roman" w:hAnsi="Times New Roman"/>
          <w:b/>
          <w:sz w:val="26"/>
          <w:szCs w:val="26"/>
        </w:rPr>
        <w:t>8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BD5EB8">
        <w:rPr>
          <w:rFonts w:ascii="Times New Roman" w:hAnsi="Times New Roman"/>
          <w:b/>
          <w:sz w:val="26"/>
          <w:szCs w:val="26"/>
        </w:rPr>
        <w:t>20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BD5EB8">
        <w:rPr>
          <w:rFonts w:ascii="Times New Roman" w:hAnsi="Times New Roman"/>
          <w:b/>
          <w:sz w:val="26"/>
          <w:szCs w:val="26"/>
        </w:rPr>
        <w:t>8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E17523" w:rsidRDefault="00F048A7" w:rsidP="00BD5EB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BD5EB8" w:rsidRPr="000E33E6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 КАДОШКИНСКОГО МУНИЦИПАЛЬНОГО РАЙОНА «КОМПЛЕКСНОЕ РАЗВИТИЕ СЕЛЬСКИХ ТЕРРИТОРИЙ КАДОШКИНСКОГО РАЙОНА НА 2020-2025 ГГ», УТВЕРЖДЕННУЮ ПОСТАНОВЛЕНИЕМ АДМИНИСТРАЦИИ КАДОШКИНСКОГО МУНИЦИПАЛЬНОГО РАЙОНА ОТ 03.10.2019Г. № 403-П</w:t>
      </w:r>
      <w:r w:rsidR="00BD5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BD5EB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E17523" w:rsidRDefault="00F048A7" w:rsidP="00BD5EB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BD5EB8" w:rsidRPr="000E33E6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 КАДОШКИНСКОГО МУНИЦИПАЛЬНОГО РАЙОНА «КОМПЛЕКСНОЕ РАЗВИТИЕ СЕЛЬСКИХ ТЕРРИТОРИЙ КАДОШКИНСКОГО РАЙОНА НА 2020-2025 ГГ», УТВЕРЖДЕННУЮ ПОСТАНОВЛЕНИЕМ АДМИНИСТРАЦИИ КАДОШКИНСКОГО МУНИЦИПАЛЬНОГО РАЙОНА ОТ 03.10.2019Г. № 403-П</w:t>
      </w:r>
      <w:r w:rsidR="00075CD3" w:rsidRPr="00075CD3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D5EB8" w:rsidRDefault="00BD5EB8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D5EB8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D5EB8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D5EB8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D5EB8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EB8" w:rsidRPr="00ED25D6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93</w:t>
      </w:r>
      <w:r w:rsidR="00B071A2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20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D5EB8" w:rsidRPr="00B071A2" w:rsidRDefault="00BD5EB8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B071A2" w:rsidRPr="000E33E6">
        <w:rPr>
          <w:rFonts w:ascii="Times New Roman" w:hAnsi="Times New Roman" w:cs="Times New Roman"/>
          <w:b/>
          <w:sz w:val="24"/>
          <w:szCs w:val="24"/>
        </w:rPr>
        <w:t>О МЕРАХ ПО УСИЛЕНИЮ ПРОТИВОПОЖАРНОЙ И АНТИТЕРРОРИСТИЧЕСКОЙ БЕЗОПАСНОСТИ ОБРАЗОВАТЕЛЬНЫХ ОРГАНИЗАЦИЙ В ПЕРИОД ОРГАНИЗОВАННОГО НАЧАЛА 2024-2025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071A2" w:rsidRPr="000E33E6" w:rsidRDefault="00BD5EB8" w:rsidP="00B071A2">
      <w:pPr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B071A2" w:rsidRPr="000E33E6">
        <w:rPr>
          <w:rFonts w:ascii="Times New Roman" w:hAnsi="Times New Roman" w:cs="Times New Roman"/>
          <w:b/>
          <w:sz w:val="24"/>
          <w:szCs w:val="24"/>
        </w:rPr>
        <w:t>О МЕРАХ ПО УСИЛЕНИЮ ПРОТИВОПОЖАРНОЙ И АНТИТЕРРОРИСТИЧЕСКОЙ БЕЗОПАСНОСТИ ОБРАЗОВАТЕЛЬНЫХ ОРГАНИЗАЦИЙ В ПЕРИОД ОРГАНИЗОВАННОГО НАЧАЛА 2024-2025 УЧЕБНОГО ГОДА</w:t>
      </w:r>
    </w:p>
    <w:p w:rsidR="00BD5EB8" w:rsidRPr="00E17523" w:rsidRDefault="00BD5EB8" w:rsidP="00BD5EB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BD5EB8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D5EB8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D5EB8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D5EB8" w:rsidRPr="003E376B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sectPr w:rsidR="00BD5EB8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89" w:rsidRDefault="00A47189" w:rsidP="00DC0700">
      <w:pPr>
        <w:spacing w:after="0" w:line="240" w:lineRule="auto"/>
      </w:pPr>
      <w:r>
        <w:separator/>
      </w:r>
    </w:p>
  </w:endnote>
  <w:endnote w:type="continuationSeparator" w:id="1">
    <w:p w:rsidR="00A47189" w:rsidRDefault="00A47189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89" w:rsidRDefault="00A47189" w:rsidP="00DC0700">
      <w:pPr>
        <w:spacing w:after="0" w:line="240" w:lineRule="auto"/>
      </w:pPr>
      <w:r>
        <w:separator/>
      </w:r>
    </w:p>
  </w:footnote>
  <w:footnote w:type="continuationSeparator" w:id="1">
    <w:p w:rsidR="00A47189" w:rsidRDefault="00A47189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B6792"/>
    <w:rsid w:val="000C33DC"/>
    <w:rsid w:val="000D1155"/>
    <w:rsid w:val="000E4EC6"/>
    <w:rsid w:val="000E505B"/>
    <w:rsid w:val="000F143C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47189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071A2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D5EB8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17484"/>
    <w:rsid w:val="00E17523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57</cp:revision>
  <cp:lastPrinted>2024-11-15T11:24:00Z</cp:lastPrinted>
  <dcterms:created xsi:type="dcterms:W3CDTF">2023-12-21T11:11:00Z</dcterms:created>
  <dcterms:modified xsi:type="dcterms:W3CDTF">2024-11-15T11:24:00Z</dcterms:modified>
</cp:coreProperties>
</file>