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</w:t>
      </w:r>
      <w:r w:rsidR="00067BDF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067BDF" w:rsidRPr="00B07006">
        <w:rPr>
          <w:rFonts w:ascii="Times New Roman" w:hAnsi="Times New Roman" w:cs="Times New Roman"/>
          <w:b/>
        </w:rPr>
        <w:t>ОБ ОПРЕДЕЛЕНИИ АДМИНИСТРАТОРА ДОХОДОВ БЮДЖЕТА КАДОШКИНСКОГО ГОРОДСКОГО ПОСЕЛЕНИЯ И НАДЕЛЕНИЕМ БЮДЖЕТНЫМИ ПОЛНОМОЧИЯМИ</w:t>
      </w:r>
      <w:r w:rsidR="00067BDF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067BDF" w:rsidRPr="00B07006">
        <w:rPr>
          <w:rFonts w:ascii="Times New Roman" w:hAnsi="Times New Roman" w:cs="Times New Roman"/>
          <w:b/>
        </w:rPr>
        <w:t>ОБ ОПРЕДЕЛЕНИИ АДМИНИСТРАТОРА ДОХОДОВ БЮДЖЕТА КАДОШКИНСКОГО ГОРОДСКОГО ПОСЕЛЕНИЯ И НАДЕЛЕНИЕМ БЮДЖЕТНЫМИ ПОЛНОМОЧИЯМИ</w:t>
      </w:r>
      <w:r w:rsidR="00067BDF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67BD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4CE4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67</cp:revision>
  <cp:lastPrinted>2025-01-28T09:34:00Z</cp:lastPrinted>
  <dcterms:created xsi:type="dcterms:W3CDTF">2023-12-21T11:11:00Z</dcterms:created>
  <dcterms:modified xsi:type="dcterms:W3CDTF">2025-01-28T09:34:00Z</dcterms:modified>
</cp:coreProperties>
</file>