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0C" w:rsidRPr="00B7360C" w:rsidRDefault="00B7360C" w:rsidP="00B7360C">
      <w:pPr>
        <w:pStyle w:val="aa"/>
        <w:tabs>
          <w:tab w:val="left" w:pos="2760"/>
          <w:tab w:val="center" w:pos="5103"/>
        </w:tabs>
        <w:spacing w:after="0"/>
        <w:ind w:left="0"/>
        <w:jc w:val="right"/>
        <w:outlineLvl w:val="0"/>
        <w:rPr>
          <w:b/>
          <w:sz w:val="28"/>
          <w:szCs w:val="28"/>
          <w:lang w:val="ru-RU"/>
        </w:rPr>
      </w:pPr>
    </w:p>
    <w:p w:rsidR="00B7360C" w:rsidRPr="00B7360C" w:rsidRDefault="00B7360C" w:rsidP="00B7360C">
      <w:pPr>
        <w:pStyle w:val="aa"/>
        <w:tabs>
          <w:tab w:val="left" w:pos="2760"/>
          <w:tab w:val="center" w:pos="5103"/>
        </w:tabs>
        <w:spacing w:after="0"/>
        <w:ind w:left="0"/>
        <w:jc w:val="center"/>
        <w:outlineLvl w:val="0"/>
        <w:rPr>
          <w:sz w:val="28"/>
          <w:szCs w:val="28"/>
          <w:lang w:val="ru-RU"/>
        </w:rPr>
      </w:pPr>
      <w:r w:rsidRPr="00B7360C">
        <w:rPr>
          <w:sz w:val="28"/>
          <w:szCs w:val="28"/>
          <w:lang w:val="ru-RU"/>
        </w:rPr>
        <w:t xml:space="preserve">РЕСПУБЛИКА МОРДОВИЯ </w:t>
      </w:r>
    </w:p>
    <w:p w:rsidR="00B7360C" w:rsidRPr="00B7360C" w:rsidRDefault="00B7360C" w:rsidP="00B7360C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360C">
        <w:rPr>
          <w:rFonts w:ascii="Times New Roman" w:hAnsi="Times New Roman" w:cs="Times New Roman"/>
          <w:sz w:val="28"/>
          <w:szCs w:val="28"/>
        </w:rPr>
        <w:t xml:space="preserve">СОВЕТ ДЕПУТАТОВ КАДОШКИНСКОГО </w:t>
      </w:r>
    </w:p>
    <w:p w:rsidR="00B7360C" w:rsidRPr="00B7360C" w:rsidRDefault="00B7360C" w:rsidP="00B7360C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360C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МОРДОВИЯ </w:t>
      </w:r>
    </w:p>
    <w:p w:rsidR="00B7360C" w:rsidRPr="00B7360C" w:rsidRDefault="00B7360C" w:rsidP="00B7360C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360C"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B7360C" w:rsidRPr="00B7360C" w:rsidRDefault="00B7360C" w:rsidP="00B7360C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360C" w:rsidRPr="00B7360C" w:rsidRDefault="00B7360C" w:rsidP="00B7360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360C">
        <w:rPr>
          <w:rFonts w:ascii="Times New Roman" w:hAnsi="Times New Roman" w:cs="Times New Roman"/>
          <w:b/>
          <w:bCs/>
          <w:sz w:val="28"/>
          <w:szCs w:val="28"/>
        </w:rPr>
        <w:t>Р Е Ш Е Н И Е №</w:t>
      </w:r>
      <w:r w:rsidR="000A1996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  <w:r w:rsidR="00BC3B5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B7360C" w:rsidRPr="00B7360C" w:rsidRDefault="00B7360C" w:rsidP="00B7360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360C">
        <w:rPr>
          <w:rFonts w:ascii="Times New Roman" w:hAnsi="Times New Roman" w:cs="Times New Roman"/>
          <w:sz w:val="28"/>
          <w:szCs w:val="28"/>
        </w:rPr>
        <w:t xml:space="preserve">Тридцать четвертой очередной сессии Совета депутатов </w:t>
      </w:r>
    </w:p>
    <w:p w:rsidR="00B7360C" w:rsidRPr="00B7360C" w:rsidRDefault="00B7360C" w:rsidP="00B7360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360C">
        <w:rPr>
          <w:rFonts w:ascii="Times New Roman" w:hAnsi="Times New Roman" w:cs="Times New Roman"/>
          <w:sz w:val="28"/>
          <w:szCs w:val="28"/>
        </w:rPr>
        <w:t>Кадошкинского муниципального района Республики Мордовия</w:t>
      </w:r>
    </w:p>
    <w:p w:rsidR="00B7360C" w:rsidRPr="00B7360C" w:rsidRDefault="00B7360C" w:rsidP="00B7360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360C" w:rsidRPr="00B7360C" w:rsidRDefault="00B7360C" w:rsidP="00B7360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360C" w:rsidRPr="00B7360C" w:rsidRDefault="00B7360C" w:rsidP="00B7360C">
      <w:pPr>
        <w:pStyle w:val="aa"/>
        <w:tabs>
          <w:tab w:val="left" w:pos="2760"/>
          <w:tab w:val="center" w:pos="5103"/>
        </w:tabs>
        <w:spacing w:after="0"/>
        <w:jc w:val="right"/>
        <w:rPr>
          <w:sz w:val="28"/>
          <w:szCs w:val="28"/>
          <w:lang w:val="ru-RU"/>
        </w:rPr>
      </w:pPr>
      <w:r w:rsidRPr="00B7360C">
        <w:rPr>
          <w:sz w:val="28"/>
          <w:szCs w:val="28"/>
          <w:lang w:val="ru-RU"/>
        </w:rPr>
        <w:t>«29» ноября  2024 года</w:t>
      </w:r>
    </w:p>
    <w:p w:rsidR="00894B81" w:rsidRPr="00CB2F6F" w:rsidRDefault="00894B81" w:rsidP="00B7360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B81" w:rsidRPr="00CB2F6F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2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основах организации оплаты труда работников муниципальных учреждений</w:t>
      </w:r>
    </w:p>
    <w:p w:rsidR="00894B81" w:rsidRPr="00CB2F6F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60C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6" w:history="1">
        <w:r w:rsidRPr="00CB2F6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144</w:t>
        </w:r>
      </w:hyperlink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Совет депутатов Кадошкинского муниципального района </w:t>
      </w:r>
    </w:p>
    <w:p w:rsidR="00894B81" w:rsidRPr="00B7360C" w:rsidRDefault="00B7360C" w:rsidP="00B7360C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3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Е Ш И Л:</w:t>
      </w:r>
    </w:p>
    <w:p w:rsidR="00894B81" w:rsidRPr="00CB2F6F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1. Установить, что организация оплаты труда работников муниципальных учреждений Кадошкинского муниципального района (муниципальных казенных, бюджетных и автономных учреждений Кадошкинского муниципального района) (далее - муниципальные учреждения) осуществляется в соответствии с системой оплаты труда по видам экономической деятельности.</w:t>
      </w:r>
    </w:p>
    <w:p w:rsidR="00894B81" w:rsidRPr="00CB2F6F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настоящего решения распространяется на работников, не являющихся муниципальными служащими, осуществляющих техническое обеспечение деятельности органов местного самоуправления.</w:t>
      </w:r>
    </w:p>
    <w:p w:rsidR="00894B81" w:rsidRPr="00CB2F6F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оплаты труда работников муниципальных учреждений по видам экономической деятельности устанавливаются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Республики Мордовия, нормативными правовыми актами </w:t>
      </w:r>
      <w:r w:rsidR="00CB2F6F"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Кадошкинского </w:t>
      </w: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с учетом единого тарифно-квалификационного справочника работ и профессий рабочих, </w:t>
      </w:r>
      <w:hyperlink r:id="rId7" w:history="1">
        <w:r w:rsidRPr="00CB2F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единого квалификационного справочника</w:t>
        </w:r>
      </w:hyperlink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руководителей, специалистов и служащих или </w:t>
      </w:r>
      <w:hyperlink r:id="rId8" w:history="1">
        <w:r w:rsidRPr="00CB2F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профессиональных стандартов</w:t>
        </w:r>
      </w:hyperlink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 учетом государственных гарантий по оплате труда, рекомендаций Российской трехсторонней комиссии по регулированию социально-трудовых отношений.</w:t>
      </w:r>
    </w:p>
    <w:p w:rsidR="00894B81" w:rsidRPr="00CB2F6F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Коллективные договоры, соглашения, локальные нормативные акты, содержащие нормы, устанавливающие системы оплаты труда работников </w:t>
      </w: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муниципальных учреждений, разрабатываются и применяются в соответствии с примерными положениями об оплате труда работников муниципальных учреждений по видам экономической деятельности, утверждаемыми администрацией </w:t>
      </w:r>
      <w:r w:rsidR="00CB2F6F"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Кадошкинского</w:t>
      </w: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:rsidR="00894B81" w:rsidRPr="00CB2F6F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оплаты труда работников муниципальных учреждений по видам экономической деятельности основываются на базовых окладах (базовых должностных окладах), базовых ставках заработной платы по </w:t>
      </w:r>
      <w:hyperlink r:id="rId9" w:history="1">
        <w:r w:rsidRPr="00CB2F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профессиональным квалификационным группам</w:t>
        </w:r>
      </w:hyperlink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применением стимулирующих и компенсационных выплат.</w:t>
      </w:r>
    </w:p>
    <w:p w:rsidR="00894B81" w:rsidRPr="00CB2F6F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окладов (должностных окладов), ставок заработной платы по должностям работников и профессиям рабочих, не включенным в </w:t>
      </w:r>
      <w:hyperlink r:id="rId10" w:history="1">
        <w:r w:rsidRPr="00CB2F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профессиональные квалификационные группы</w:t>
        </w:r>
      </w:hyperlink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, устанавливаются в зависимости от сложности труда.</w:t>
      </w:r>
    </w:p>
    <w:p w:rsidR="00894B81" w:rsidRPr="00CB2F6F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настоящего решения не распространяется на работников муниципальных общеобразовательных учреждений, расчет заработной платы которым производится исходя из стоимости бюджетной образовательной услуги и на руководителей данных учреждений.</w:t>
      </w:r>
    </w:p>
    <w:p w:rsidR="00894B81" w:rsidRPr="00CB2F6F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Администрация </w:t>
      </w:r>
      <w:r w:rsidR="00CB2F6F"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Кадошкинского</w:t>
      </w: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 сфере организации оплаты труда работников муниципальных учреждений:</w:t>
      </w:r>
    </w:p>
    <w:p w:rsidR="00894B81" w:rsidRPr="00CB2F6F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утверждает размеры базовых окладов (базовых должностных окладов), базовых ставок заработной платы по </w:t>
      </w:r>
      <w:hyperlink r:id="rId11" w:history="1">
        <w:r w:rsidRPr="00CB2F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профессиональным квалификационным группам</w:t>
        </w:r>
      </w:hyperlink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принимает решение об их повышении;</w:t>
      </w:r>
    </w:p>
    <w:p w:rsidR="00894B81" w:rsidRPr="00CB2F6F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2) устанавливает предельный уровень соотношения среднемесячной заработной платы руководителей, их заместителей, главных бухгалтеров муниципальных: учреждений по видам экономической деятельности,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руководителя, его заместителей, главного бухгалтера);</w:t>
      </w:r>
    </w:p>
    <w:p w:rsidR="00894B81" w:rsidRPr="00CB2F6F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3) утверждает показатели (критерии) оценки деятельности муниципальных учреждений;</w:t>
      </w:r>
    </w:p>
    <w:p w:rsidR="00894B81" w:rsidRPr="00CB2F6F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4) утверждает положения о выплатах компенсационного и стимулирующего характера руководителям подведомственных муниципальных учреждений по видам экономической деятельности с учетом показателей (критериев) оценки эффективности деятельности муниципальных учреждений;</w:t>
      </w:r>
    </w:p>
    <w:p w:rsidR="00894B81" w:rsidRPr="00CB2F6F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устанавливает по каждому конкретному муниципальному учреждению предельный уровень соотношения среднемесячной заработной платы руководителей, их заместителей, главных бухгалтеров муниципальных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</w:t>
      </w: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руководителя, его заместителей, главного бухгалтера) с учетом предельного уровня соотношения;</w:t>
      </w:r>
    </w:p>
    <w:p w:rsidR="00894B81" w:rsidRPr="00CB2F6F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6) устанавливает предельную долю оплаты труда работников административно-управленческого и вспомогательного персонала в фонде оплаты труда муниципальных учреждений по видам экономической деятельности;</w:t>
      </w:r>
    </w:p>
    <w:p w:rsidR="00894B81" w:rsidRPr="00CB2F6F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7) определяет процент выплат из фонда стимулирующих выплат по муниципальным учреждениям (за исключением выплат работникам за стаж непрерывной работы, выслугу лет) в зависимости от выполнения показателей (критериев) оценки их деятельности;</w:t>
      </w:r>
    </w:p>
    <w:p w:rsidR="00894B81" w:rsidRPr="00CB2F6F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устанавливает в зависимости от сложности труда размеры окладов (должностных окладов), ставок заработной платы по должностям работников и профессиям рабочих, не включенным в </w:t>
      </w:r>
      <w:hyperlink r:id="rId12" w:history="1">
        <w:r w:rsidRPr="00CB2F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профессиональные квалификационные группы</w:t>
        </w:r>
      </w:hyperlink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4B81" w:rsidRPr="00CB2F6F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9) утверждает примерные положения об оплате труда работников муниципальных учреждений по видам экономической деятельности с указанием перечня (конкретных наименований) и размеров выплат компенсационного и стимулирующего характера;</w:t>
      </w:r>
    </w:p>
    <w:p w:rsidR="00894B81" w:rsidRPr="00CB2F6F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10) определяет порядок и сроки проведения аттестации работников муниципальных учреждений;</w:t>
      </w:r>
    </w:p>
    <w:p w:rsidR="00894B81" w:rsidRPr="00CB2F6F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11) утверждает порядок исчисления стажа работы при установлении выплат за стаж непрерывной работы, выслугу лет;</w:t>
      </w:r>
    </w:p>
    <w:p w:rsidR="00894B81" w:rsidRPr="00CB2F6F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12) принимает иные нормативные правовые акты, необходимые для реализации настоящего Решения.</w:t>
      </w:r>
    </w:p>
    <w:p w:rsidR="00894B81" w:rsidRPr="00CB2F6F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CB2F6F"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депутатов </w:t>
      </w:r>
      <w:r w:rsidR="00CB2F6F"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Кадошкинского муниципального района</w:t>
      </w: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32247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CB2F6F"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2008</w:t>
      </w: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CB2F6F"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3224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B2F6F"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6 «</w:t>
      </w: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организации оплаты труда рабо</w:t>
      </w:r>
      <w:r w:rsidR="00CB2F6F"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тников муниципальных учреждений» признать утратившим силу.</w:t>
      </w:r>
    </w:p>
    <w:p w:rsidR="00894B81" w:rsidRPr="00CB2F6F" w:rsidRDefault="00894B81" w:rsidP="00894B8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Настоящее решение вступает в силу со дня его </w:t>
      </w:r>
      <w:hyperlink r:id="rId13" w:history="1">
        <w:r w:rsidRPr="00CB2F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официального опубликования</w:t>
        </w:r>
      </w:hyperlink>
      <w:r w:rsidRPr="00CB2F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2F6F" w:rsidRDefault="00CB2F6F">
      <w:pPr>
        <w:rPr>
          <w:color w:val="000000" w:themeColor="text1"/>
        </w:rPr>
      </w:pPr>
    </w:p>
    <w:p w:rsidR="00CB2F6F" w:rsidRDefault="00CB2F6F">
      <w:pPr>
        <w:rPr>
          <w:color w:val="000000" w:themeColor="text1"/>
        </w:rPr>
      </w:pPr>
    </w:p>
    <w:p w:rsidR="00B7360C" w:rsidRPr="009D0721" w:rsidRDefault="00B7360C" w:rsidP="00B7360C">
      <w:pPr>
        <w:pStyle w:val="ac"/>
        <w:jc w:val="both"/>
        <w:rPr>
          <w:sz w:val="26"/>
          <w:szCs w:val="26"/>
          <w:lang w:val="ru-RU"/>
        </w:rPr>
      </w:pPr>
      <w:r w:rsidRPr="009D0721">
        <w:rPr>
          <w:sz w:val="26"/>
          <w:szCs w:val="26"/>
          <w:lang w:val="ru-RU"/>
        </w:rPr>
        <w:t xml:space="preserve">Глава Кадошкинского                         </w:t>
      </w:r>
      <w:r>
        <w:rPr>
          <w:sz w:val="26"/>
          <w:szCs w:val="26"/>
          <w:lang w:val="ru-RU"/>
        </w:rPr>
        <w:t xml:space="preserve">        Заместитель П</w:t>
      </w:r>
      <w:r w:rsidRPr="009D0721">
        <w:rPr>
          <w:sz w:val="26"/>
          <w:szCs w:val="26"/>
          <w:lang w:val="ru-RU"/>
        </w:rPr>
        <w:t>редседател</w:t>
      </w:r>
      <w:r>
        <w:rPr>
          <w:sz w:val="26"/>
          <w:szCs w:val="26"/>
          <w:lang w:val="ru-RU"/>
        </w:rPr>
        <w:t>я</w:t>
      </w:r>
      <w:r w:rsidRPr="009D0721">
        <w:rPr>
          <w:sz w:val="26"/>
          <w:szCs w:val="26"/>
          <w:lang w:val="ru-RU"/>
        </w:rPr>
        <w:t xml:space="preserve"> Совета депутатов</w:t>
      </w:r>
    </w:p>
    <w:p w:rsidR="00B7360C" w:rsidRPr="009D0721" w:rsidRDefault="00B7360C" w:rsidP="00B7360C">
      <w:pPr>
        <w:pStyle w:val="ConsNonformat"/>
        <w:ind w:right="0"/>
        <w:rPr>
          <w:rFonts w:ascii="Times New Roman" w:hAnsi="Times New Roman" w:cs="Times New Roman"/>
          <w:sz w:val="26"/>
          <w:szCs w:val="26"/>
        </w:rPr>
      </w:pPr>
      <w:r w:rsidRPr="009D0721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D072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D0721">
        <w:rPr>
          <w:rFonts w:ascii="Times New Roman" w:hAnsi="Times New Roman" w:cs="Times New Roman"/>
          <w:sz w:val="26"/>
          <w:szCs w:val="26"/>
        </w:rPr>
        <w:t>Кадошкинского муниципального района</w:t>
      </w:r>
    </w:p>
    <w:p w:rsidR="00B7360C" w:rsidRPr="009D0721" w:rsidRDefault="00B7360C" w:rsidP="00B7360C">
      <w:pPr>
        <w:pStyle w:val="ConsNonformat"/>
        <w:ind w:right="0"/>
        <w:rPr>
          <w:rFonts w:ascii="Times New Roman" w:hAnsi="Times New Roman" w:cs="Times New Roman"/>
          <w:sz w:val="26"/>
          <w:szCs w:val="26"/>
        </w:rPr>
      </w:pPr>
      <w:r w:rsidRPr="009D0721">
        <w:rPr>
          <w:rFonts w:ascii="Times New Roman" w:hAnsi="Times New Roman" w:cs="Times New Roman"/>
          <w:sz w:val="26"/>
          <w:szCs w:val="26"/>
        </w:rPr>
        <w:t xml:space="preserve">Республики Мордовия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D0721">
        <w:rPr>
          <w:rFonts w:ascii="Times New Roman" w:hAnsi="Times New Roman" w:cs="Times New Roman"/>
          <w:sz w:val="26"/>
          <w:szCs w:val="26"/>
        </w:rPr>
        <w:t>Республики Мордовия</w:t>
      </w:r>
    </w:p>
    <w:p w:rsidR="00B7360C" w:rsidRPr="009D0721" w:rsidRDefault="00B7360C" w:rsidP="00B7360C">
      <w:pPr>
        <w:pStyle w:val="ConsNonformat"/>
        <w:ind w:right="0"/>
        <w:rPr>
          <w:sz w:val="26"/>
          <w:szCs w:val="26"/>
        </w:rPr>
      </w:pPr>
      <w:r w:rsidRPr="009D0721">
        <w:rPr>
          <w:rFonts w:ascii="Times New Roman" w:hAnsi="Times New Roman" w:cs="Times New Roman"/>
          <w:sz w:val="26"/>
          <w:szCs w:val="26"/>
        </w:rPr>
        <w:t xml:space="preserve">                              А.В. Чаткин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D072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B668D">
        <w:rPr>
          <w:rFonts w:ascii="Times New Roman" w:hAnsi="Times New Roman" w:cs="Times New Roman"/>
          <w:sz w:val="26"/>
          <w:szCs w:val="26"/>
        </w:rPr>
        <w:t>А.С. Киржаев</w:t>
      </w:r>
    </w:p>
    <w:p w:rsidR="00CB2F6F" w:rsidRDefault="00CB2F6F" w:rsidP="00CB2F6F">
      <w:pPr>
        <w:pStyle w:val="a8"/>
        <w:shd w:val="clear" w:color="auto" w:fill="auto"/>
        <w:tabs>
          <w:tab w:val="right" w:pos="6502"/>
          <w:tab w:val="right" w:pos="8206"/>
          <w:tab w:val="center" w:pos="8662"/>
          <w:tab w:val="center" w:pos="8960"/>
        </w:tabs>
        <w:spacing w:line="240" w:lineRule="auto"/>
        <w:ind w:right="23" w:firstLine="0"/>
        <w:jc w:val="right"/>
        <w:rPr>
          <w:color w:val="000000"/>
          <w:spacing w:val="10"/>
          <w:sz w:val="20"/>
          <w:szCs w:val="20"/>
        </w:rPr>
      </w:pPr>
    </w:p>
    <w:p w:rsidR="00CB2F6F" w:rsidRPr="00CB2F6F" w:rsidRDefault="00CB2F6F">
      <w:pPr>
        <w:rPr>
          <w:color w:val="000000" w:themeColor="text1"/>
        </w:rPr>
      </w:pPr>
    </w:p>
    <w:sectPr w:rsidR="00CB2F6F" w:rsidRPr="00CB2F6F" w:rsidSect="00DC1C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5E4" w:rsidRDefault="00AE45E4" w:rsidP="00894B81">
      <w:pPr>
        <w:spacing w:after="0" w:line="240" w:lineRule="auto"/>
      </w:pPr>
      <w:r>
        <w:separator/>
      </w:r>
    </w:p>
  </w:endnote>
  <w:endnote w:type="continuationSeparator" w:id="1">
    <w:p w:rsidR="00AE45E4" w:rsidRDefault="00AE45E4" w:rsidP="0089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5E4" w:rsidRDefault="00AE45E4" w:rsidP="00894B81">
      <w:pPr>
        <w:spacing w:after="0" w:line="240" w:lineRule="auto"/>
      </w:pPr>
      <w:r>
        <w:separator/>
      </w:r>
    </w:p>
  </w:footnote>
  <w:footnote w:type="continuationSeparator" w:id="1">
    <w:p w:rsidR="00AE45E4" w:rsidRDefault="00AE45E4" w:rsidP="00894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B81"/>
    <w:rsid w:val="000A1996"/>
    <w:rsid w:val="000B2F11"/>
    <w:rsid w:val="000B7548"/>
    <w:rsid w:val="00224DF0"/>
    <w:rsid w:val="00267697"/>
    <w:rsid w:val="00355F98"/>
    <w:rsid w:val="00371CD5"/>
    <w:rsid w:val="004D2499"/>
    <w:rsid w:val="006A1322"/>
    <w:rsid w:val="006B668D"/>
    <w:rsid w:val="006B6F08"/>
    <w:rsid w:val="00761641"/>
    <w:rsid w:val="00894B81"/>
    <w:rsid w:val="008B0809"/>
    <w:rsid w:val="008E0C1D"/>
    <w:rsid w:val="00912D1B"/>
    <w:rsid w:val="00927C57"/>
    <w:rsid w:val="00AC20AC"/>
    <w:rsid w:val="00AE45E4"/>
    <w:rsid w:val="00B716F8"/>
    <w:rsid w:val="00B7360C"/>
    <w:rsid w:val="00BC3B50"/>
    <w:rsid w:val="00CB2F6F"/>
    <w:rsid w:val="00D157E0"/>
    <w:rsid w:val="00D32AF2"/>
    <w:rsid w:val="00E32247"/>
    <w:rsid w:val="00F348A3"/>
    <w:rsid w:val="00F7389C"/>
    <w:rsid w:val="00FA5E75"/>
    <w:rsid w:val="00FD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81"/>
  </w:style>
  <w:style w:type="paragraph" w:styleId="1">
    <w:name w:val="heading 1"/>
    <w:aliases w:val="Заголовок 1 Знак1,Заголовок 1 Знак Знак,Document Header1 Знак Знак Знак"/>
    <w:basedOn w:val="a"/>
    <w:next w:val="a"/>
    <w:link w:val="10"/>
    <w:uiPriority w:val="9"/>
    <w:qFormat/>
    <w:rsid w:val="00AC2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Document Header1 Знак Знак Знак Знак"/>
    <w:link w:val="1"/>
    <w:uiPriority w:val="9"/>
    <w:rsid w:val="00AC2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2AF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9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4B81"/>
  </w:style>
  <w:style w:type="paragraph" w:styleId="a6">
    <w:name w:val="footer"/>
    <w:basedOn w:val="a"/>
    <w:link w:val="a7"/>
    <w:uiPriority w:val="99"/>
    <w:semiHidden/>
    <w:unhideWhenUsed/>
    <w:rsid w:val="0089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4B81"/>
  </w:style>
  <w:style w:type="paragraph" w:customStyle="1" w:styleId="p3">
    <w:name w:val="p3"/>
    <w:basedOn w:val="a"/>
    <w:rsid w:val="0089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8"/>
    <w:uiPriority w:val="99"/>
    <w:locked/>
    <w:rsid w:val="00CB2F6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CB2F6F"/>
    <w:pPr>
      <w:widowControl w:val="0"/>
      <w:shd w:val="clear" w:color="auto" w:fill="FFFFFF"/>
      <w:spacing w:after="0" w:line="307" w:lineRule="exact"/>
      <w:ind w:hanging="138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CB2F6F"/>
  </w:style>
  <w:style w:type="paragraph" w:styleId="aa">
    <w:name w:val="Body Text Indent"/>
    <w:basedOn w:val="a"/>
    <w:link w:val="ab"/>
    <w:rsid w:val="00B7360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b">
    <w:name w:val="Основной текст с отступом Знак"/>
    <w:basedOn w:val="a0"/>
    <w:link w:val="aa"/>
    <w:rsid w:val="00B7360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Nonformat">
    <w:name w:val="ConsNonformat"/>
    <w:rsid w:val="00B7360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c">
    <w:name w:val="annotation text"/>
    <w:basedOn w:val="a"/>
    <w:link w:val="ad"/>
    <w:rsid w:val="00B73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d">
    <w:name w:val="Текст примечания Знак"/>
    <w:basedOn w:val="a0"/>
    <w:link w:val="ac"/>
    <w:rsid w:val="00B7360C"/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57746200/0" TargetMode="External"/><Relationship Id="rId13" Type="http://schemas.openxmlformats.org/officeDocument/2006/relationships/hyperlink" Target="https://internet.garant.ru/document/redirect/9028196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80422/0" TargetMode="External"/><Relationship Id="rId12" Type="http://schemas.openxmlformats.org/officeDocument/2006/relationships/hyperlink" Target="https://internet.garant.ru/document/redirect/5425760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25268/144" TargetMode="External"/><Relationship Id="rId11" Type="http://schemas.openxmlformats.org/officeDocument/2006/relationships/hyperlink" Target="https://internet.garant.ru/document/redirect/5425760/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5425760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542576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dcterms:created xsi:type="dcterms:W3CDTF">2024-10-22T06:35:00Z</dcterms:created>
  <dcterms:modified xsi:type="dcterms:W3CDTF">2024-12-02T13:01:00Z</dcterms:modified>
</cp:coreProperties>
</file>