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49" w:type="dxa"/>
        <w:tblInd w:w="-538" w:type="dxa"/>
        <w:tblLook w:val="0000"/>
      </w:tblPr>
      <w:tblGrid>
        <w:gridCol w:w="7876"/>
        <w:gridCol w:w="236"/>
        <w:gridCol w:w="2104"/>
        <w:gridCol w:w="1233"/>
      </w:tblGrid>
      <w:tr w:rsidR="007C1A85" w:rsidRPr="00926CB9" w:rsidTr="00926CB9">
        <w:trPr>
          <w:trHeight w:val="270"/>
        </w:trPr>
        <w:tc>
          <w:tcPr>
            <w:tcW w:w="7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  <w:rPr>
                <w:b/>
                <w:bCs/>
                <w:sz w:val="28"/>
                <w:szCs w:val="28"/>
              </w:rPr>
            </w:pPr>
            <w:r w:rsidRPr="00926CB9">
              <w:rPr>
                <w:b/>
                <w:bCs/>
                <w:sz w:val="28"/>
                <w:szCs w:val="28"/>
              </w:rPr>
              <w:t xml:space="preserve">  Пояснительная записка</w:t>
            </w:r>
          </w:p>
          <w:p w:rsidR="00835F5C" w:rsidRPr="00926CB9" w:rsidRDefault="00835F5C" w:rsidP="00A71D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A85" w:rsidRPr="00926CB9" w:rsidRDefault="007C1A85" w:rsidP="00A71DBA">
            <w:pPr>
              <w:jc w:val="center"/>
            </w:pPr>
          </w:p>
        </w:tc>
      </w:tr>
    </w:tbl>
    <w:p w:rsidR="0034282A" w:rsidRPr="00926CB9" w:rsidRDefault="005A5129" w:rsidP="0034282A">
      <w:pPr>
        <w:spacing w:line="360" w:lineRule="auto"/>
        <w:jc w:val="center"/>
        <w:rPr>
          <w:b/>
        </w:rPr>
      </w:pPr>
      <w:r>
        <w:rPr>
          <w:b/>
        </w:rPr>
        <w:t>Информация об исполнении</w:t>
      </w:r>
      <w:r w:rsidR="0034282A" w:rsidRPr="00926CB9">
        <w:rPr>
          <w:b/>
        </w:rPr>
        <w:t xml:space="preserve"> бюджета Кадошкинск</w:t>
      </w:r>
      <w:r w:rsidR="00E44073">
        <w:rPr>
          <w:b/>
        </w:rPr>
        <w:t>ого муниципального района за 202</w:t>
      </w:r>
      <w:r w:rsidR="00893BA8">
        <w:rPr>
          <w:b/>
        </w:rPr>
        <w:t>4</w:t>
      </w:r>
      <w:r w:rsidR="0034282A" w:rsidRPr="00926CB9">
        <w:rPr>
          <w:b/>
        </w:rPr>
        <w:t xml:space="preserve"> год.</w:t>
      </w:r>
    </w:p>
    <w:p w:rsidR="0034282A" w:rsidRDefault="00E44073" w:rsidP="0034282A">
      <w:pPr>
        <w:spacing w:line="360" w:lineRule="auto"/>
        <w:ind w:firstLine="709"/>
        <w:jc w:val="both"/>
      </w:pPr>
      <w:r>
        <w:t>За 202</w:t>
      </w:r>
      <w:r w:rsidR="00893BA8">
        <w:t>4</w:t>
      </w:r>
      <w:r w:rsidR="0034282A" w:rsidRPr="00926CB9">
        <w:t xml:space="preserve"> год в бюджет Кадошкинского муниципального района   поступило доходов по всем источникам в сумме </w:t>
      </w:r>
      <w:r w:rsidR="00893BA8">
        <w:t>257,3</w:t>
      </w:r>
      <w:r w:rsidR="00EB473F" w:rsidRPr="00926CB9">
        <w:t xml:space="preserve"> млн.</w:t>
      </w:r>
      <w:r w:rsidR="0034282A" w:rsidRPr="00926CB9">
        <w:t xml:space="preserve"> руб. или </w:t>
      </w:r>
      <w:r w:rsidR="00A92EBB">
        <w:t>10</w:t>
      </w:r>
      <w:r w:rsidR="00893BA8">
        <w:t>6,2</w:t>
      </w:r>
      <w:r w:rsidR="0034282A" w:rsidRPr="00926CB9">
        <w:t xml:space="preserve"> % к утвержденному   годовому назначению.</w:t>
      </w:r>
    </w:p>
    <w:p w:rsidR="000608DD" w:rsidRPr="00926CB9" w:rsidRDefault="000608DD" w:rsidP="0034282A">
      <w:pPr>
        <w:spacing w:line="360" w:lineRule="auto"/>
        <w:ind w:firstLine="709"/>
        <w:jc w:val="both"/>
      </w:pPr>
      <w:r>
        <w:t>Расходы за 202</w:t>
      </w:r>
      <w:r w:rsidR="00893BA8">
        <w:t>4 год исполнены на 95,7</w:t>
      </w:r>
      <w:r>
        <w:t xml:space="preserve"> % и составили </w:t>
      </w:r>
      <w:r w:rsidR="00893BA8">
        <w:t>238,9</w:t>
      </w:r>
      <w:r>
        <w:t xml:space="preserve"> млн. руб.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>Налоговых и неналоговых доходов в   бюджет Кадошкинского муниципального района   поступило</w:t>
      </w:r>
      <w:r w:rsidR="00A92EBB">
        <w:t xml:space="preserve"> в сумме</w:t>
      </w:r>
      <w:r w:rsidR="00893BA8">
        <w:t>82,3</w:t>
      </w:r>
      <w:r w:rsidR="00EB473F" w:rsidRPr="00926CB9">
        <w:t xml:space="preserve"> млн.</w:t>
      </w:r>
      <w:r w:rsidRPr="00926CB9">
        <w:t xml:space="preserve">  руб., что составляет </w:t>
      </w:r>
      <w:r w:rsidR="00893BA8">
        <w:t>119,2</w:t>
      </w:r>
      <w:r w:rsidRPr="00926CB9">
        <w:t xml:space="preserve"> % от утвержденного задания.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Безвозмездные поступления   из республиканского бюджета </w:t>
      </w:r>
      <w:r w:rsidRPr="00E44073">
        <w:t xml:space="preserve">составили </w:t>
      </w:r>
      <w:r w:rsidR="00893BA8">
        <w:t>159,2</w:t>
      </w:r>
      <w:r w:rsidR="00EB473F" w:rsidRPr="00E44073">
        <w:t xml:space="preserve"> млн.</w:t>
      </w:r>
      <w:r w:rsidRPr="00E44073">
        <w:t xml:space="preserve">  руб.</w:t>
      </w:r>
      <w:r w:rsidRPr="00926CB9">
        <w:t xml:space="preserve"> или </w:t>
      </w:r>
      <w:r w:rsidR="00A92EBB">
        <w:t>99,7</w:t>
      </w:r>
      <w:r w:rsidRPr="00926CB9">
        <w:t xml:space="preserve"> % от назначений, из них дотация </w:t>
      </w:r>
      <w:r w:rsidR="005E1782">
        <w:t>–</w:t>
      </w:r>
      <w:r w:rsidR="00893BA8">
        <w:t>51,8</w:t>
      </w:r>
      <w:r w:rsidR="00EB473F" w:rsidRPr="00926CB9">
        <w:t xml:space="preserve">млн. </w:t>
      </w:r>
      <w:r w:rsidRPr="00926CB9">
        <w:t xml:space="preserve">руб., субвенций </w:t>
      </w:r>
      <w:r w:rsidR="00893BA8">
        <w:t>83,8</w:t>
      </w:r>
      <w:r w:rsidR="00EB473F" w:rsidRPr="00926CB9">
        <w:t xml:space="preserve"> млн.</w:t>
      </w:r>
      <w:r w:rsidRPr="00926CB9">
        <w:t xml:space="preserve">руб., субсидий </w:t>
      </w:r>
      <w:r w:rsidR="00893BA8">
        <w:t>14,0</w:t>
      </w:r>
      <w:r w:rsidR="00EB473F" w:rsidRPr="00926CB9">
        <w:t xml:space="preserve"> млн.</w:t>
      </w:r>
      <w:r w:rsidRPr="00926CB9">
        <w:t xml:space="preserve"> руб.</w:t>
      </w:r>
    </w:p>
    <w:p w:rsidR="0034282A" w:rsidRPr="00926CB9" w:rsidRDefault="00E44073" w:rsidP="0034282A">
      <w:pPr>
        <w:spacing w:line="360" w:lineRule="auto"/>
        <w:ind w:firstLine="709"/>
        <w:jc w:val="both"/>
      </w:pPr>
      <w:r>
        <w:t>В</w:t>
      </w:r>
      <w:r w:rsidR="00311B1A">
        <w:t xml:space="preserve"> 202</w:t>
      </w:r>
      <w:r w:rsidR="00893BA8">
        <w:t>4</w:t>
      </w:r>
      <w:r w:rsidR="00311B1A">
        <w:t>году   по сравнению с 20</w:t>
      </w:r>
      <w:r w:rsidR="005E1782">
        <w:t>2</w:t>
      </w:r>
      <w:r w:rsidR="00893BA8">
        <w:t>3</w:t>
      </w:r>
      <w:r w:rsidR="0034282A" w:rsidRPr="00926CB9">
        <w:t xml:space="preserve"> годом в бюджет Кадошкинского муниципального района поступило доходов </w:t>
      </w:r>
      <w:r w:rsidR="00311B1A">
        <w:t>больше</w:t>
      </w:r>
      <w:r w:rsidR="0034282A" w:rsidRPr="00926CB9">
        <w:t xml:space="preserve"> на </w:t>
      </w:r>
      <w:r w:rsidR="00A92EBB">
        <w:t>36,0</w:t>
      </w:r>
      <w:r w:rsidR="00EB473F" w:rsidRPr="00926CB9">
        <w:t xml:space="preserve"> млн.</w:t>
      </w:r>
      <w:r w:rsidR="0034282A" w:rsidRPr="00926CB9">
        <w:t xml:space="preserve">  руб., в том числе: налоговых и неналоговых доходов поступило больше на </w:t>
      </w:r>
      <w:r w:rsidR="00A92EBB">
        <w:t>25,4</w:t>
      </w:r>
      <w:r w:rsidR="00D32613">
        <w:t>млн</w:t>
      </w:r>
      <w:r w:rsidR="00EB473F" w:rsidRPr="00926CB9">
        <w:t>.</w:t>
      </w:r>
      <w:r w:rsidR="0034282A" w:rsidRPr="00926CB9">
        <w:t xml:space="preserve"> руб.; безвозмездных поступлений </w:t>
      </w:r>
      <w:r w:rsidR="00EB0AFA">
        <w:t>больше</w:t>
      </w:r>
      <w:r w:rsidR="0034282A" w:rsidRPr="00926CB9">
        <w:t xml:space="preserve"> на </w:t>
      </w:r>
      <w:r w:rsidR="00A92EBB">
        <w:t>10,6</w:t>
      </w:r>
      <w:r w:rsidR="00EB473F" w:rsidRPr="00926CB9">
        <w:t xml:space="preserve"> млн.</w:t>
      </w:r>
      <w:r w:rsidR="0034282A" w:rsidRPr="00926CB9">
        <w:t xml:space="preserve"> руб.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>Данные об исполнении доходной части бюджета Кадошкинско</w:t>
      </w:r>
      <w:r w:rsidR="005E1782">
        <w:t>го муниципального района за 202</w:t>
      </w:r>
      <w:r w:rsidR="00A92EBB">
        <w:t>3</w:t>
      </w:r>
      <w:r w:rsidR="00750F69">
        <w:t xml:space="preserve"> год</w:t>
      </w:r>
      <w:r w:rsidRPr="00926CB9">
        <w:t xml:space="preserve"> приведены в таблице №1</w:t>
      </w:r>
    </w:p>
    <w:p w:rsidR="0034282A" w:rsidRPr="00926CB9" w:rsidRDefault="0034282A" w:rsidP="0034282A">
      <w:pPr>
        <w:ind w:firstLine="709"/>
        <w:jc w:val="right"/>
        <w:outlineLvl w:val="0"/>
      </w:pPr>
      <w:r w:rsidRPr="00926CB9">
        <w:t>Таблица №1</w:t>
      </w:r>
    </w:p>
    <w:tbl>
      <w:tblPr>
        <w:tblW w:w="10598" w:type="dxa"/>
        <w:tblLayout w:type="fixed"/>
        <w:tblLook w:val="01E0"/>
      </w:tblPr>
      <w:tblGrid>
        <w:gridCol w:w="3059"/>
        <w:gridCol w:w="1729"/>
        <w:gridCol w:w="1620"/>
        <w:gridCol w:w="1800"/>
        <w:gridCol w:w="1114"/>
        <w:gridCol w:w="1276"/>
      </w:tblGrid>
      <w:tr w:rsidR="0034282A" w:rsidRPr="00926CB9" w:rsidTr="000608DD">
        <w:trPr>
          <w:gridAfter w:val="1"/>
          <w:wAfter w:w="1276" w:type="dxa"/>
        </w:trPr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>Наименование показателей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5E1782" w:rsidP="00893BA8">
            <w:pPr>
              <w:spacing w:after="160" w:line="240" w:lineRule="exact"/>
              <w:jc w:val="both"/>
            </w:pPr>
            <w:r>
              <w:t>Кассовое исполнение  за 202</w:t>
            </w:r>
            <w:r w:rsidR="00893BA8">
              <w:t>3</w:t>
            </w:r>
            <w:r w:rsidR="0034282A" w:rsidRPr="00926CB9">
              <w:t xml:space="preserve"> год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EB0AFA" w:rsidP="00A92EBB">
            <w:pPr>
              <w:spacing w:after="160" w:line="240" w:lineRule="exact"/>
              <w:jc w:val="center"/>
            </w:pPr>
            <w:r>
              <w:t>за 202</w:t>
            </w:r>
            <w:r w:rsidR="00893BA8">
              <w:t>4</w:t>
            </w:r>
            <w:r w:rsidR="0034282A" w:rsidRPr="00926CB9">
              <w:t xml:space="preserve"> год(</w:t>
            </w:r>
            <w:r w:rsidR="00796358">
              <w:t>тыс.</w:t>
            </w:r>
            <w:r w:rsidR="0034282A" w:rsidRPr="00926CB9">
              <w:t>руб.)</w:t>
            </w:r>
          </w:p>
        </w:tc>
      </w:tr>
      <w:tr w:rsidR="0034282A" w:rsidRPr="00926CB9" w:rsidTr="000608DD">
        <w:trPr>
          <w:trHeight w:val="711"/>
        </w:trPr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2A" w:rsidRPr="00926CB9" w:rsidRDefault="0034282A" w:rsidP="001F575B">
            <w:pPr>
              <w:spacing w:after="160" w:line="240" w:lineRule="exact"/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2A" w:rsidRPr="00926CB9" w:rsidRDefault="0034282A" w:rsidP="001F575B">
            <w:pPr>
              <w:spacing w:after="160" w:line="240" w:lineRule="exac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>Назначение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>кассовое исполнение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34282A" w:rsidP="001F575B">
            <w:pPr>
              <w:spacing w:after="160" w:line="240" w:lineRule="exact"/>
              <w:jc w:val="both"/>
            </w:pPr>
            <w:r w:rsidRPr="00926CB9">
              <w:t xml:space="preserve"> % исп.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2A" w:rsidRPr="00926CB9" w:rsidRDefault="005E1782" w:rsidP="00893BA8">
            <w:pPr>
              <w:spacing w:after="160" w:line="240" w:lineRule="exact"/>
              <w:jc w:val="both"/>
            </w:pPr>
            <w:r>
              <w:t>% исп. к 202</w:t>
            </w:r>
            <w:r w:rsidR="00893BA8">
              <w:t>3</w:t>
            </w:r>
            <w:r w:rsidR="0034282A" w:rsidRPr="00926CB9">
              <w:t xml:space="preserve"> г.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1.Налоговые и неналоговые доходы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61527,7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82342,5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98123,3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119,2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159,5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2.Безвозмездные поступления от других бюджетов  бюджетной системы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123494,3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159724,2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159201,6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893BA8" w:rsidP="00A92EBB">
            <w:pPr>
              <w:spacing w:after="160" w:line="240" w:lineRule="exact"/>
              <w:jc w:val="center"/>
            </w:pPr>
            <w:r>
              <w:t>128,9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 xml:space="preserve"> из них:</w:t>
            </w:r>
          </w:p>
          <w:p w:rsidR="00A92EBB" w:rsidRPr="00926CB9" w:rsidRDefault="00A92EBB" w:rsidP="00A92EBB">
            <w:pPr>
              <w:spacing w:after="160" w:line="240" w:lineRule="exact"/>
            </w:pPr>
            <w:r w:rsidRPr="00926CB9">
              <w:t>- дотации на выравнивание уровня       бюджетной обеспеченности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32394,8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007614" w:rsidRPr="00926CB9" w:rsidRDefault="00C42071" w:rsidP="00A92EBB">
            <w:pPr>
              <w:spacing w:after="160" w:line="240" w:lineRule="exact"/>
              <w:jc w:val="center"/>
            </w:pPr>
            <w:r>
              <w:t>51513,8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007614" w:rsidRPr="00926CB9" w:rsidRDefault="00C42071" w:rsidP="00A92EBB">
            <w:pPr>
              <w:spacing w:after="160" w:line="240" w:lineRule="exact"/>
              <w:jc w:val="center"/>
            </w:pPr>
            <w:r>
              <w:t>51513,8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A92EBB" w:rsidRPr="00926CB9" w:rsidRDefault="00A92EBB" w:rsidP="00A92EBB">
            <w:pPr>
              <w:spacing w:after="160" w:line="240" w:lineRule="exact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Default="00A92EBB" w:rsidP="00A92EBB">
            <w:pPr>
              <w:spacing w:after="160" w:line="240" w:lineRule="exact"/>
              <w:jc w:val="center"/>
            </w:pPr>
          </w:p>
          <w:p w:rsidR="00007614" w:rsidRPr="00926CB9" w:rsidRDefault="00C42071" w:rsidP="00A92EBB">
            <w:pPr>
              <w:spacing w:after="160" w:line="240" w:lineRule="exact"/>
              <w:jc w:val="center"/>
            </w:pPr>
            <w:r>
              <w:t>159,0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</w:pPr>
            <w:r>
              <w:t>- дотация на сбалансированность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C42071" w:rsidP="00A92EBB">
            <w:pPr>
              <w:spacing w:after="160" w:line="240" w:lineRule="exact"/>
              <w:jc w:val="center"/>
            </w:pPr>
            <w:r>
              <w:t>2078,2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C42071" w:rsidP="00A92EBB">
            <w:pPr>
              <w:spacing w:after="160" w:line="240" w:lineRule="exact"/>
              <w:jc w:val="center"/>
            </w:pPr>
            <w:r>
              <w:t>270,5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C42071" w:rsidP="00A92EBB">
            <w:pPr>
              <w:spacing w:after="160" w:line="240" w:lineRule="exact"/>
              <w:jc w:val="center"/>
            </w:pPr>
            <w:r>
              <w:t>270,5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A92EBB" w:rsidP="00A92EBB">
            <w:pPr>
              <w:spacing w:after="160" w:line="240" w:lineRule="exact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BB" w:rsidRDefault="00C42071" w:rsidP="00A92EBB">
            <w:pPr>
              <w:spacing w:after="160" w:line="240" w:lineRule="exact"/>
              <w:jc w:val="center"/>
            </w:pPr>
            <w:r>
              <w:t>13,0</w:t>
            </w:r>
          </w:p>
        </w:tc>
      </w:tr>
      <w:tr w:rsidR="00A92EBB" w:rsidRPr="00926CB9" w:rsidTr="000608DD">
        <w:trPr>
          <w:trHeight w:val="327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- субвенции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63282,9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84100,1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83778,1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132,4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>- субсидии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19697,0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14259,9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14059,3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71,4</w:t>
            </w:r>
          </w:p>
        </w:tc>
      </w:tr>
      <w:tr w:rsidR="00A92EBB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A92EBB" w:rsidP="00A92EBB">
            <w:pPr>
              <w:spacing w:after="160" w:line="240" w:lineRule="exact"/>
              <w:jc w:val="both"/>
            </w:pPr>
            <w:r w:rsidRPr="00926CB9">
              <w:t xml:space="preserve">Иные межбюджетные трансферты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5382,3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7664,5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7664,5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007614" w:rsidP="00A92EBB">
            <w:pPr>
              <w:spacing w:after="160" w:line="240" w:lineRule="exact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BB" w:rsidRPr="00926CB9" w:rsidRDefault="00C42071" w:rsidP="00A92EBB">
            <w:pPr>
              <w:spacing w:after="160" w:line="240" w:lineRule="exact"/>
              <w:jc w:val="center"/>
            </w:pPr>
            <w:r>
              <w:t>142,4</w:t>
            </w:r>
          </w:p>
        </w:tc>
      </w:tr>
      <w:tr w:rsidR="00C42071" w:rsidRPr="00926CB9" w:rsidTr="000608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1" w:rsidRPr="00926CB9" w:rsidRDefault="00C42071" w:rsidP="00C42071">
            <w:pPr>
              <w:spacing w:after="160" w:line="240" w:lineRule="exact"/>
              <w:jc w:val="both"/>
              <w:rPr>
                <w:b/>
              </w:rPr>
            </w:pPr>
            <w:r w:rsidRPr="00926CB9">
              <w:rPr>
                <w:b/>
              </w:rPr>
              <w:t>ИТОГО ДОХОДОВ: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1" w:rsidRDefault="00C42071" w:rsidP="00C42071">
            <w:pPr>
              <w:jc w:val="center"/>
            </w:pPr>
            <w:r w:rsidRPr="00560547">
              <w:rPr>
                <w:b/>
              </w:rPr>
              <w:t>185021,5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1" w:rsidRDefault="00C42071" w:rsidP="00C42071">
            <w:pPr>
              <w:jc w:val="center"/>
            </w:pPr>
            <w:r>
              <w:rPr>
                <w:b/>
              </w:rPr>
              <w:t>242066,7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1" w:rsidRPr="00926CB9" w:rsidRDefault="00C42071" w:rsidP="00C42071">
            <w:pPr>
              <w:spacing w:after="160" w:line="240" w:lineRule="exact"/>
              <w:jc w:val="center"/>
              <w:rPr>
                <w:b/>
              </w:rPr>
            </w:pPr>
            <w:r>
              <w:rPr>
                <w:b/>
              </w:rPr>
              <w:t>257324,8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1" w:rsidRPr="00926CB9" w:rsidRDefault="00C42071" w:rsidP="00C42071">
            <w:pPr>
              <w:spacing w:after="160" w:line="240" w:lineRule="exact"/>
              <w:jc w:val="center"/>
              <w:rPr>
                <w:b/>
              </w:rPr>
            </w:pPr>
            <w:r>
              <w:rPr>
                <w:b/>
              </w:rPr>
              <w:t>106,3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71" w:rsidRPr="00926CB9" w:rsidRDefault="00C42071" w:rsidP="00C42071">
            <w:pPr>
              <w:spacing w:after="160" w:line="240" w:lineRule="exact"/>
              <w:jc w:val="center"/>
              <w:rPr>
                <w:b/>
              </w:rPr>
            </w:pPr>
            <w:r>
              <w:rPr>
                <w:b/>
              </w:rPr>
              <w:t>139,1</w:t>
            </w:r>
          </w:p>
        </w:tc>
      </w:tr>
    </w:tbl>
    <w:p w:rsidR="0034282A" w:rsidRPr="00926CB9" w:rsidRDefault="0034282A" w:rsidP="0034282A">
      <w:pPr>
        <w:ind w:firstLine="709"/>
        <w:jc w:val="both"/>
        <w:rPr>
          <w:b/>
        </w:rPr>
      </w:pPr>
    </w:p>
    <w:p w:rsidR="0034282A" w:rsidRPr="00926CB9" w:rsidRDefault="0034282A" w:rsidP="0034282A">
      <w:pPr>
        <w:spacing w:line="360" w:lineRule="auto"/>
        <w:jc w:val="both"/>
      </w:pPr>
      <w:r w:rsidRPr="00926CB9">
        <w:rPr>
          <w:position w:val="2"/>
        </w:rPr>
        <w:t xml:space="preserve">Проанализировав исполнение </w:t>
      </w:r>
      <w:r w:rsidR="00866C84" w:rsidRPr="00926CB9">
        <w:rPr>
          <w:position w:val="2"/>
        </w:rPr>
        <w:t>районного</w:t>
      </w:r>
      <w:r w:rsidRPr="00926CB9">
        <w:rPr>
          <w:position w:val="2"/>
        </w:rPr>
        <w:t xml:space="preserve"> бюджета Кадошкинского муниципал</w:t>
      </w:r>
      <w:r w:rsidR="00EB0AFA">
        <w:rPr>
          <w:position w:val="2"/>
        </w:rPr>
        <w:t>ьного района по доходам за 202</w:t>
      </w:r>
      <w:r w:rsidR="00C42071">
        <w:rPr>
          <w:position w:val="2"/>
        </w:rPr>
        <w:t>4</w:t>
      </w:r>
      <w:r w:rsidRPr="00926CB9">
        <w:rPr>
          <w:position w:val="2"/>
        </w:rPr>
        <w:t xml:space="preserve"> год, отмечено, что в целом план поступлений доходов выполнен на </w:t>
      </w:r>
      <w:r w:rsidR="00C42071">
        <w:rPr>
          <w:position w:val="2"/>
        </w:rPr>
        <w:t>106,3</w:t>
      </w:r>
      <w:r w:rsidRPr="00926CB9">
        <w:rPr>
          <w:position w:val="2"/>
        </w:rPr>
        <w:t xml:space="preserve"> %, к годовым бюджетным назначениям,  </w:t>
      </w:r>
    </w:p>
    <w:p w:rsidR="00C40CB3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lastRenderedPageBreak/>
        <w:t xml:space="preserve">     - по коду бюджетной классификации 101 «налог на доходы физических лиц» выполнение составило </w:t>
      </w:r>
      <w:r w:rsidR="00C42071">
        <w:rPr>
          <w:position w:val="2"/>
        </w:rPr>
        <w:t>132,7</w:t>
      </w:r>
      <w:r w:rsidRPr="00926CB9">
        <w:rPr>
          <w:position w:val="2"/>
        </w:rPr>
        <w:t xml:space="preserve"> %</w:t>
      </w:r>
      <w:r w:rsidR="00C40CB3">
        <w:rPr>
          <w:position w:val="2"/>
        </w:rPr>
        <w:t>;</w:t>
      </w:r>
    </w:p>
    <w:p w:rsidR="0034282A" w:rsidRPr="00926CB9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- по коду бюджетной классификации 103 «акцизы по подакцизным товарам (ГСМ)» выполнение составило </w:t>
      </w:r>
      <w:r w:rsidR="00C42071">
        <w:rPr>
          <w:position w:val="2"/>
        </w:rPr>
        <w:t>107,3</w:t>
      </w:r>
      <w:r w:rsidRPr="00926CB9">
        <w:rPr>
          <w:position w:val="2"/>
        </w:rPr>
        <w:t xml:space="preserve"> %;</w:t>
      </w:r>
    </w:p>
    <w:p w:rsidR="0034282A" w:rsidRPr="00926CB9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- по коду бюджетной классификации 105 «единый совокупный доход» выполнение составило </w:t>
      </w:r>
      <w:r w:rsidR="00C42071">
        <w:rPr>
          <w:position w:val="2"/>
        </w:rPr>
        <w:t>100,3</w:t>
      </w:r>
      <w:r w:rsidR="00EB0AFA">
        <w:rPr>
          <w:position w:val="2"/>
        </w:rPr>
        <w:t xml:space="preserve"> %</w:t>
      </w:r>
      <w:r w:rsidRPr="00926CB9">
        <w:rPr>
          <w:position w:val="2"/>
        </w:rPr>
        <w:t xml:space="preserve">; </w:t>
      </w:r>
    </w:p>
    <w:p w:rsidR="0034282A" w:rsidRPr="00926CB9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- по коду бюджетной классификации 108 «госпошлина» выполнение составило </w:t>
      </w:r>
      <w:r w:rsidR="00C42071">
        <w:rPr>
          <w:position w:val="2"/>
        </w:rPr>
        <w:t>152,9</w:t>
      </w:r>
      <w:r w:rsidRPr="00926CB9">
        <w:rPr>
          <w:position w:val="2"/>
        </w:rPr>
        <w:t xml:space="preserve"> %;</w:t>
      </w:r>
    </w:p>
    <w:p w:rsidR="00C40CB3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 - по коду бюджетной классификации 111 «доходы от использования имущества» выполнение составило к бюджетному назначению </w:t>
      </w:r>
      <w:r w:rsidR="00C42071">
        <w:rPr>
          <w:position w:val="2"/>
        </w:rPr>
        <w:t>147,6</w:t>
      </w:r>
      <w:r w:rsidRPr="00926CB9">
        <w:rPr>
          <w:position w:val="2"/>
        </w:rPr>
        <w:t xml:space="preserve"> %</w:t>
      </w:r>
      <w:r w:rsidR="00C40CB3">
        <w:rPr>
          <w:position w:val="2"/>
        </w:rPr>
        <w:t>;</w:t>
      </w:r>
    </w:p>
    <w:p w:rsidR="0034282A" w:rsidRDefault="0034282A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 xml:space="preserve">      - по коду бюджетной классификации</w:t>
      </w:r>
      <w:r w:rsidR="00E14863" w:rsidRPr="00926CB9">
        <w:rPr>
          <w:position w:val="2"/>
        </w:rPr>
        <w:t xml:space="preserve"> 112 «платежи при пользовании природными ресурсами» выполнение составило к бюджетному назначению </w:t>
      </w:r>
      <w:r w:rsidR="00C42071">
        <w:rPr>
          <w:position w:val="2"/>
        </w:rPr>
        <w:t>240,2</w:t>
      </w:r>
      <w:r w:rsidR="00E14863" w:rsidRPr="00926CB9">
        <w:rPr>
          <w:position w:val="2"/>
        </w:rPr>
        <w:t xml:space="preserve"> %.</w:t>
      </w:r>
    </w:p>
    <w:p w:rsidR="00796358" w:rsidRPr="00926CB9" w:rsidRDefault="00796358" w:rsidP="00796358">
      <w:pPr>
        <w:spacing w:line="360" w:lineRule="auto"/>
        <w:ind w:firstLine="708"/>
        <w:jc w:val="both"/>
        <w:rPr>
          <w:position w:val="2"/>
        </w:rPr>
      </w:pPr>
      <w:r w:rsidRPr="00926CB9">
        <w:rPr>
          <w:position w:val="2"/>
        </w:rPr>
        <w:t>- по коду бюджетной классификации 11</w:t>
      </w:r>
      <w:r>
        <w:rPr>
          <w:position w:val="2"/>
        </w:rPr>
        <w:t>4</w:t>
      </w:r>
      <w:r w:rsidRPr="00926CB9">
        <w:rPr>
          <w:position w:val="2"/>
        </w:rPr>
        <w:t xml:space="preserve"> «</w:t>
      </w:r>
      <w:r>
        <w:rPr>
          <w:position w:val="2"/>
        </w:rPr>
        <w:t>доходы от продажи материальных и нематериальных активов</w:t>
      </w:r>
      <w:r w:rsidRPr="00926CB9">
        <w:rPr>
          <w:position w:val="2"/>
        </w:rPr>
        <w:t xml:space="preserve">» выполнение составило к бюджетному назначению </w:t>
      </w:r>
      <w:r w:rsidR="008360DD">
        <w:rPr>
          <w:position w:val="2"/>
        </w:rPr>
        <w:t>104,4</w:t>
      </w:r>
      <w:r w:rsidRPr="00926CB9">
        <w:rPr>
          <w:position w:val="2"/>
        </w:rPr>
        <w:t xml:space="preserve"> %.</w:t>
      </w:r>
    </w:p>
    <w:p w:rsidR="00E14863" w:rsidRPr="00926CB9" w:rsidRDefault="00E14863" w:rsidP="0034282A">
      <w:pPr>
        <w:spacing w:line="360" w:lineRule="auto"/>
        <w:jc w:val="both"/>
        <w:rPr>
          <w:position w:val="2"/>
        </w:rPr>
      </w:pPr>
      <w:r w:rsidRPr="00926CB9">
        <w:rPr>
          <w:position w:val="2"/>
        </w:rPr>
        <w:tab/>
        <w:t>- по коду бюджетной классификации 11</w:t>
      </w:r>
      <w:r w:rsidR="008E0AE7">
        <w:rPr>
          <w:position w:val="2"/>
        </w:rPr>
        <w:t xml:space="preserve">6«штрафы» - </w:t>
      </w:r>
      <w:r w:rsidR="008360DD">
        <w:rPr>
          <w:position w:val="2"/>
        </w:rPr>
        <w:t>102,0</w:t>
      </w:r>
      <w:r w:rsidR="008E0AE7">
        <w:rPr>
          <w:position w:val="2"/>
        </w:rPr>
        <w:t xml:space="preserve"> %</w:t>
      </w:r>
    </w:p>
    <w:p w:rsidR="0034282A" w:rsidRPr="00926CB9" w:rsidRDefault="00E14863" w:rsidP="00926CB9">
      <w:pPr>
        <w:spacing w:line="360" w:lineRule="auto"/>
        <w:jc w:val="both"/>
      </w:pPr>
      <w:r w:rsidRPr="00926CB9">
        <w:rPr>
          <w:position w:val="2"/>
        </w:rPr>
        <w:tab/>
      </w:r>
      <w:r w:rsidRPr="00926CB9">
        <w:rPr>
          <w:b/>
        </w:rPr>
        <w:t>И</w:t>
      </w:r>
      <w:r w:rsidR="0034282A" w:rsidRPr="00926CB9">
        <w:rPr>
          <w:b/>
        </w:rPr>
        <w:t>сполнение бюджета Кадошкинск</w:t>
      </w:r>
      <w:r w:rsidR="008E0AE7">
        <w:rPr>
          <w:b/>
        </w:rPr>
        <w:t>ого муниципального района за 202</w:t>
      </w:r>
      <w:r w:rsidR="008360DD">
        <w:rPr>
          <w:b/>
        </w:rPr>
        <w:t>4</w:t>
      </w:r>
      <w:r w:rsidR="0034282A" w:rsidRPr="00926CB9">
        <w:rPr>
          <w:b/>
        </w:rPr>
        <w:t xml:space="preserve"> год</w:t>
      </w:r>
      <w:r w:rsidRPr="00926CB9">
        <w:rPr>
          <w:b/>
        </w:rPr>
        <w:t xml:space="preserve"> по расходам</w:t>
      </w:r>
    </w:p>
    <w:p w:rsidR="0034282A" w:rsidRPr="00926CB9" w:rsidRDefault="00796358" w:rsidP="000608DD">
      <w:pPr>
        <w:spacing w:line="360" w:lineRule="auto"/>
        <w:ind w:firstLine="709"/>
        <w:jc w:val="right"/>
      </w:pPr>
      <w: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2066"/>
        <w:gridCol w:w="2045"/>
        <w:gridCol w:w="2028"/>
      </w:tblGrid>
      <w:tr w:rsidR="0034282A" w:rsidRPr="00926CB9" w:rsidTr="007F590E">
        <w:trPr>
          <w:trHeight w:val="1022"/>
        </w:trPr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jc w:val="center"/>
              <w:outlineLvl w:val="0"/>
              <w:rPr>
                <w:b/>
              </w:rPr>
            </w:pPr>
          </w:p>
          <w:p w:rsidR="0034282A" w:rsidRPr="00926CB9" w:rsidRDefault="0034282A" w:rsidP="001F575B">
            <w:pPr>
              <w:spacing w:after="160" w:line="240" w:lineRule="exact"/>
              <w:jc w:val="center"/>
              <w:outlineLvl w:val="0"/>
              <w:rPr>
                <w:b/>
              </w:rPr>
            </w:pPr>
            <w:r w:rsidRPr="00926CB9">
              <w:rPr>
                <w:b/>
              </w:rPr>
              <w:t>Раздел</w:t>
            </w:r>
          </w:p>
        </w:tc>
        <w:tc>
          <w:tcPr>
            <w:tcW w:w="2066" w:type="dxa"/>
          </w:tcPr>
          <w:p w:rsidR="0034282A" w:rsidRPr="00926CB9" w:rsidRDefault="008E0AE7" w:rsidP="008360DD">
            <w:pPr>
              <w:spacing w:after="160" w:line="240" w:lineRule="exact"/>
              <w:jc w:val="both"/>
              <w:outlineLvl w:val="0"/>
              <w:rPr>
                <w:b/>
              </w:rPr>
            </w:pPr>
            <w:r>
              <w:rPr>
                <w:b/>
              </w:rPr>
              <w:t>Утверждено в бюджете на 202</w:t>
            </w:r>
            <w:r w:rsidR="008360DD">
              <w:rPr>
                <w:b/>
              </w:rPr>
              <w:t>4</w:t>
            </w:r>
            <w:r w:rsidR="0034282A" w:rsidRPr="00926CB9">
              <w:rPr>
                <w:b/>
              </w:rPr>
              <w:t xml:space="preserve"> год</w:t>
            </w:r>
          </w:p>
        </w:tc>
        <w:tc>
          <w:tcPr>
            <w:tcW w:w="2045" w:type="dxa"/>
          </w:tcPr>
          <w:p w:rsidR="0034282A" w:rsidRPr="00926CB9" w:rsidRDefault="008E0AE7" w:rsidP="008360DD">
            <w:pPr>
              <w:spacing w:after="160" w:line="240" w:lineRule="exact"/>
              <w:jc w:val="both"/>
              <w:outlineLvl w:val="0"/>
              <w:rPr>
                <w:b/>
              </w:rPr>
            </w:pPr>
            <w:r>
              <w:rPr>
                <w:b/>
              </w:rPr>
              <w:t>Исполнено в бюджете в 202</w:t>
            </w:r>
            <w:r w:rsidR="008360DD">
              <w:rPr>
                <w:b/>
              </w:rPr>
              <w:t>4</w:t>
            </w:r>
            <w:r w:rsidR="0034282A" w:rsidRPr="00926CB9">
              <w:rPr>
                <w:b/>
              </w:rPr>
              <w:t xml:space="preserve"> году</w:t>
            </w:r>
          </w:p>
        </w:tc>
        <w:tc>
          <w:tcPr>
            <w:tcW w:w="2028" w:type="dxa"/>
          </w:tcPr>
          <w:p w:rsidR="0034282A" w:rsidRPr="00926CB9" w:rsidRDefault="0034282A" w:rsidP="001F575B">
            <w:pPr>
              <w:spacing w:after="160" w:line="240" w:lineRule="exact"/>
              <w:jc w:val="both"/>
              <w:outlineLvl w:val="0"/>
              <w:rPr>
                <w:b/>
              </w:rPr>
            </w:pPr>
          </w:p>
          <w:p w:rsidR="0034282A" w:rsidRPr="00926CB9" w:rsidRDefault="0034282A" w:rsidP="001F575B">
            <w:pPr>
              <w:spacing w:after="160" w:line="240" w:lineRule="exact"/>
              <w:jc w:val="both"/>
              <w:outlineLvl w:val="0"/>
              <w:rPr>
                <w:b/>
              </w:rPr>
            </w:pPr>
            <w:r w:rsidRPr="00926CB9">
              <w:rPr>
                <w:b/>
              </w:rPr>
              <w:t>% исполнения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01.«Общегосударственные вопросы»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49419,7</w:t>
            </w:r>
          </w:p>
        </w:tc>
        <w:tc>
          <w:tcPr>
            <w:tcW w:w="2045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46729,1</w:t>
            </w:r>
          </w:p>
        </w:tc>
        <w:tc>
          <w:tcPr>
            <w:tcW w:w="2028" w:type="dxa"/>
          </w:tcPr>
          <w:p w:rsidR="0034282A" w:rsidRPr="00926CB9" w:rsidRDefault="007F590E" w:rsidP="008A3FB9">
            <w:pPr>
              <w:spacing w:after="160" w:line="240" w:lineRule="exact"/>
              <w:jc w:val="center"/>
              <w:outlineLvl w:val="0"/>
            </w:pPr>
            <w:r>
              <w:t>94,6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03.«Национальная безопасность и правоохранительная деятельность»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3537,2</w:t>
            </w:r>
          </w:p>
        </w:tc>
        <w:tc>
          <w:tcPr>
            <w:tcW w:w="2045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3425,7</w:t>
            </w:r>
          </w:p>
        </w:tc>
        <w:tc>
          <w:tcPr>
            <w:tcW w:w="2028" w:type="dxa"/>
          </w:tcPr>
          <w:p w:rsidR="0034282A" w:rsidRPr="00926CB9" w:rsidRDefault="007F590E" w:rsidP="007F590E">
            <w:pPr>
              <w:spacing w:after="160" w:line="240" w:lineRule="exact"/>
              <w:jc w:val="center"/>
              <w:outlineLvl w:val="0"/>
            </w:pPr>
            <w:r>
              <w:t>96,8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04.«Национальная экономика»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6854,2</w:t>
            </w:r>
          </w:p>
        </w:tc>
        <w:tc>
          <w:tcPr>
            <w:tcW w:w="2045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6532,4</w:t>
            </w:r>
          </w:p>
        </w:tc>
        <w:tc>
          <w:tcPr>
            <w:tcW w:w="2028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95,3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05.«Жилищно-коммунальное хозяйство»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26910,0</w:t>
            </w:r>
          </w:p>
        </w:tc>
        <w:tc>
          <w:tcPr>
            <w:tcW w:w="2045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26843,4</w:t>
            </w:r>
          </w:p>
        </w:tc>
        <w:tc>
          <w:tcPr>
            <w:tcW w:w="2028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99,8</w:t>
            </w:r>
          </w:p>
        </w:tc>
      </w:tr>
      <w:tr w:rsidR="000608DD" w:rsidRPr="00926CB9" w:rsidTr="00926CB9">
        <w:tc>
          <w:tcPr>
            <w:tcW w:w="4219" w:type="dxa"/>
          </w:tcPr>
          <w:p w:rsidR="000608DD" w:rsidRPr="00926CB9" w:rsidRDefault="000608DD" w:rsidP="001F575B">
            <w:pPr>
              <w:spacing w:after="160" w:line="240" w:lineRule="exact"/>
              <w:outlineLvl w:val="0"/>
            </w:pPr>
            <w:r>
              <w:t>06.»Охрана окружающей среды»</w:t>
            </w:r>
          </w:p>
        </w:tc>
        <w:tc>
          <w:tcPr>
            <w:tcW w:w="2066" w:type="dxa"/>
          </w:tcPr>
          <w:p w:rsidR="000608DD" w:rsidRDefault="007F590E" w:rsidP="001F575B">
            <w:pPr>
              <w:spacing w:after="160" w:line="240" w:lineRule="exact"/>
              <w:jc w:val="center"/>
              <w:outlineLvl w:val="0"/>
            </w:pPr>
            <w:r>
              <w:t>6199,8</w:t>
            </w:r>
          </w:p>
        </w:tc>
        <w:tc>
          <w:tcPr>
            <w:tcW w:w="2045" w:type="dxa"/>
          </w:tcPr>
          <w:p w:rsidR="000608DD" w:rsidRDefault="007F590E" w:rsidP="001F575B">
            <w:pPr>
              <w:spacing w:after="160" w:line="240" w:lineRule="exact"/>
              <w:jc w:val="center"/>
              <w:outlineLvl w:val="0"/>
            </w:pPr>
            <w:r>
              <w:t>3599,4</w:t>
            </w:r>
          </w:p>
        </w:tc>
        <w:tc>
          <w:tcPr>
            <w:tcW w:w="2028" w:type="dxa"/>
          </w:tcPr>
          <w:p w:rsidR="000608DD" w:rsidRDefault="007F590E" w:rsidP="001F575B">
            <w:pPr>
              <w:spacing w:after="160" w:line="240" w:lineRule="exact"/>
              <w:jc w:val="center"/>
              <w:outlineLvl w:val="0"/>
            </w:pPr>
            <w:r>
              <w:t>58,1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07. «Образование»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125335,7</w:t>
            </w:r>
          </w:p>
        </w:tc>
        <w:tc>
          <w:tcPr>
            <w:tcW w:w="2045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121569,3</w:t>
            </w:r>
          </w:p>
        </w:tc>
        <w:tc>
          <w:tcPr>
            <w:tcW w:w="2028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97,0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E74CD1" w:rsidP="001F575B">
            <w:pPr>
              <w:spacing w:after="160" w:line="240" w:lineRule="exact"/>
              <w:outlineLvl w:val="0"/>
            </w:pPr>
            <w:r>
              <w:t>08. «Культура и кинема</w:t>
            </w:r>
            <w:r w:rsidR="0034282A" w:rsidRPr="00926CB9">
              <w:t>тография»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19061,8</w:t>
            </w:r>
          </w:p>
        </w:tc>
        <w:tc>
          <w:tcPr>
            <w:tcW w:w="2045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17205,7</w:t>
            </w:r>
          </w:p>
        </w:tc>
        <w:tc>
          <w:tcPr>
            <w:tcW w:w="2028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95,3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10.«Социальная политика»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7984,3</w:t>
            </w:r>
          </w:p>
        </w:tc>
        <w:tc>
          <w:tcPr>
            <w:tcW w:w="2045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7772,6</w:t>
            </w:r>
          </w:p>
        </w:tc>
        <w:tc>
          <w:tcPr>
            <w:tcW w:w="2028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97,3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11.«Физкультура и спорт»</w:t>
            </w:r>
          </w:p>
        </w:tc>
        <w:tc>
          <w:tcPr>
            <w:tcW w:w="2066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108,5</w:t>
            </w:r>
          </w:p>
        </w:tc>
        <w:tc>
          <w:tcPr>
            <w:tcW w:w="2045" w:type="dxa"/>
          </w:tcPr>
          <w:p w:rsidR="0034282A" w:rsidRPr="00926CB9" w:rsidRDefault="007F590E" w:rsidP="002D5674">
            <w:pPr>
              <w:spacing w:after="160" w:line="240" w:lineRule="exact"/>
              <w:jc w:val="center"/>
              <w:outlineLvl w:val="0"/>
            </w:pPr>
            <w:r>
              <w:t>73,2</w:t>
            </w:r>
          </w:p>
        </w:tc>
        <w:tc>
          <w:tcPr>
            <w:tcW w:w="2028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67,4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12.«Средства массовой информации»</w:t>
            </w:r>
          </w:p>
        </w:tc>
        <w:tc>
          <w:tcPr>
            <w:tcW w:w="2066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1700,0</w:t>
            </w:r>
          </w:p>
        </w:tc>
        <w:tc>
          <w:tcPr>
            <w:tcW w:w="2045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1700,0</w:t>
            </w:r>
          </w:p>
        </w:tc>
        <w:tc>
          <w:tcPr>
            <w:tcW w:w="2028" w:type="dxa"/>
          </w:tcPr>
          <w:p w:rsidR="0034282A" w:rsidRPr="00926CB9" w:rsidRDefault="000608DD" w:rsidP="001F575B">
            <w:pPr>
              <w:spacing w:after="160" w:line="240" w:lineRule="exact"/>
              <w:jc w:val="center"/>
              <w:outlineLvl w:val="0"/>
            </w:pPr>
            <w:r>
              <w:t>100,0</w:t>
            </w:r>
          </w:p>
        </w:tc>
      </w:tr>
      <w:tr w:rsidR="0034282A" w:rsidRPr="00926CB9" w:rsidTr="00926CB9">
        <w:tc>
          <w:tcPr>
            <w:tcW w:w="4219" w:type="dxa"/>
          </w:tcPr>
          <w:p w:rsidR="0034282A" w:rsidRPr="00926CB9" w:rsidRDefault="0034282A" w:rsidP="001F575B">
            <w:pPr>
              <w:spacing w:after="160" w:line="240" w:lineRule="exact"/>
              <w:outlineLvl w:val="0"/>
            </w:pPr>
            <w:r w:rsidRPr="00926CB9">
              <w:t>13.«Обслуживание государственного и муниципального долга»</w:t>
            </w:r>
          </w:p>
        </w:tc>
        <w:tc>
          <w:tcPr>
            <w:tcW w:w="2066" w:type="dxa"/>
          </w:tcPr>
          <w:p w:rsidR="0034282A" w:rsidRPr="00926CB9" w:rsidRDefault="007F590E" w:rsidP="00344BF1">
            <w:pPr>
              <w:spacing w:after="160" w:line="240" w:lineRule="exact"/>
              <w:jc w:val="center"/>
              <w:outlineLvl w:val="0"/>
            </w:pPr>
            <w:r>
              <w:t>236,0</w:t>
            </w:r>
          </w:p>
        </w:tc>
        <w:tc>
          <w:tcPr>
            <w:tcW w:w="2045" w:type="dxa"/>
          </w:tcPr>
          <w:p w:rsidR="0034282A" w:rsidRPr="00926CB9" w:rsidRDefault="007F590E" w:rsidP="007F590E">
            <w:pPr>
              <w:spacing w:after="160" w:line="240" w:lineRule="exact"/>
              <w:jc w:val="center"/>
              <w:outlineLvl w:val="0"/>
            </w:pPr>
            <w:r>
              <w:t>232,6</w:t>
            </w:r>
          </w:p>
        </w:tc>
        <w:tc>
          <w:tcPr>
            <w:tcW w:w="2028" w:type="dxa"/>
          </w:tcPr>
          <w:p w:rsidR="0034282A" w:rsidRPr="00926CB9" w:rsidRDefault="007F590E" w:rsidP="001F575B">
            <w:pPr>
              <w:spacing w:after="160" w:line="240" w:lineRule="exact"/>
              <w:jc w:val="center"/>
              <w:outlineLvl w:val="0"/>
            </w:pPr>
            <w:r>
              <w:t>98,5</w:t>
            </w:r>
          </w:p>
        </w:tc>
      </w:tr>
      <w:tr w:rsidR="00796358" w:rsidRPr="00926CB9" w:rsidTr="00926CB9">
        <w:tc>
          <w:tcPr>
            <w:tcW w:w="4219" w:type="dxa"/>
          </w:tcPr>
          <w:p w:rsidR="00796358" w:rsidRPr="00926CB9" w:rsidRDefault="00796358" w:rsidP="001F575B">
            <w:pPr>
              <w:spacing w:after="160" w:line="240" w:lineRule="exact"/>
              <w:outlineLvl w:val="0"/>
            </w:pPr>
            <w:r>
              <w:t>14. Межбюджетные трансферты</w:t>
            </w:r>
          </w:p>
        </w:tc>
        <w:tc>
          <w:tcPr>
            <w:tcW w:w="2066" w:type="dxa"/>
          </w:tcPr>
          <w:p w:rsidR="00796358" w:rsidRDefault="007F590E" w:rsidP="00344BF1">
            <w:pPr>
              <w:spacing w:after="160" w:line="240" w:lineRule="exact"/>
              <w:jc w:val="center"/>
              <w:outlineLvl w:val="0"/>
            </w:pPr>
            <w:r>
              <w:t>3178,1</w:t>
            </w:r>
          </w:p>
        </w:tc>
        <w:tc>
          <w:tcPr>
            <w:tcW w:w="2045" w:type="dxa"/>
          </w:tcPr>
          <w:p w:rsidR="00796358" w:rsidRDefault="007F590E" w:rsidP="00344BF1">
            <w:pPr>
              <w:spacing w:after="160" w:line="240" w:lineRule="exact"/>
              <w:jc w:val="center"/>
              <w:outlineLvl w:val="0"/>
            </w:pPr>
            <w:r>
              <w:t>3178,1</w:t>
            </w:r>
          </w:p>
        </w:tc>
        <w:tc>
          <w:tcPr>
            <w:tcW w:w="2028" w:type="dxa"/>
          </w:tcPr>
          <w:p w:rsidR="00796358" w:rsidRDefault="007F590E" w:rsidP="001F575B">
            <w:pPr>
              <w:spacing w:after="160" w:line="240" w:lineRule="exact"/>
              <w:jc w:val="center"/>
              <w:outlineLvl w:val="0"/>
            </w:pPr>
            <w:r>
              <w:t>100,0</w:t>
            </w:r>
          </w:p>
        </w:tc>
      </w:tr>
      <w:tr w:rsidR="00796358" w:rsidRPr="00926CB9" w:rsidTr="00926CB9">
        <w:tc>
          <w:tcPr>
            <w:tcW w:w="4219" w:type="dxa"/>
          </w:tcPr>
          <w:p w:rsidR="00796358" w:rsidRPr="00796358" w:rsidRDefault="00796358" w:rsidP="001F575B">
            <w:pPr>
              <w:spacing w:after="160" w:line="240" w:lineRule="exact"/>
              <w:outlineLvl w:val="0"/>
              <w:rPr>
                <w:b/>
              </w:rPr>
            </w:pPr>
            <w:r w:rsidRPr="00796358">
              <w:rPr>
                <w:b/>
              </w:rPr>
              <w:t>ИТОГО РАСХОДОВ</w:t>
            </w:r>
            <w:r>
              <w:rPr>
                <w:b/>
              </w:rPr>
              <w:t>:</w:t>
            </w:r>
          </w:p>
        </w:tc>
        <w:tc>
          <w:tcPr>
            <w:tcW w:w="2066" w:type="dxa"/>
          </w:tcPr>
          <w:p w:rsidR="00796358" w:rsidRPr="000037E6" w:rsidRDefault="007F590E" w:rsidP="00344BF1">
            <w:pPr>
              <w:spacing w:after="160" w:line="240" w:lineRule="exact"/>
              <w:jc w:val="center"/>
              <w:outlineLvl w:val="0"/>
              <w:rPr>
                <w:b/>
              </w:rPr>
            </w:pPr>
            <w:r>
              <w:rPr>
                <w:b/>
              </w:rPr>
              <w:t>249525,3</w:t>
            </w:r>
          </w:p>
        </w:tc>
        <w:tc>
          <w:tcPr>
            <w:tcW w:w="2045" w:type="dxa"/>
          </w:tcPr>
          <w:p w:rsidR="00796358" w:rsidRPr="000037E6" w:rsidRDefault="007F590E" w:rsidP="00344BF1">
            <w:pPr>
              <w:spacing w:after="160" w:line="240" w:lineRule="exact"/>
              <w:jc w:val="center"/>
              <w:outlineLvl w:val="0"/>
              <w:rPr>
                <w:b/>
              </w:rPr>
            </w:pPr>
            <w:r>
              <w:rPr>
                <w:b/>
              </w:rPr>
              <w:t>238861,3</w:t>
            </w:r>
          </w:p>
        </w:tc>
        <w:tc>
          <w:tcPr>
            <w:tcW w:w="2028" w:type="dxa"/>
          </w:tcPr>
          <w:p w:rsidR="00796358" w:rsidRPr="000037E6" w:rsidRDefault="007F590E" w:rsidP="001F575B">
            <w:pPr>
              <w:spacing w:after="160" w:line="240" w:lineRule="exact"/>
              <w:jc w:val="center"/>
              <w:outlineLvl w:val="0"/>
              <w:rPr>
                <w:b/>
              </w:rPr>
            </w:pPr>
            <w:r>
              <w:rPr>
                <w:b/>
              </w:rPr>
              <w:t>95,7</w:t>
            </w:r>
          </w:p>
        </w:tc>
      </w:tr>
    </w:tbl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 xml:space="preserve">Расходы </w:t>
      </w:r>
      <w:r w:rsidR="002D5674">
        <w:rPr>
          <w:b/>
        </w:rPr>
        <w:t>бюджета</w:t>
      </w:r>
    </w:p>
    <w:p w:rsidR="0034282A" w:rsidRPr="00926CB9" w:rsidRDefault="0034282A" w:rsidP="002D5674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>Общегосударственные  вопросы</w:t>
      </w:r>
    </w:p>
    <w:p w:rsidR="0034282A" w:rsidRDefault="0034282A" w:rsidP="0034282A">
      <w:pPr>
        <w:spacing w:line="360" w:lineRule="auto"/>
        <w:ind w:firstLine="709"/>
        <w:jc w:val="both"/>
      </w:pPr>
      <w:r w:rsidRPr="00926CB9">
        <w:lastRenderedPageBreak/>
        <w:t xml:space="preserve">По разделу «Общегосударственные вопросы» предусмотрено    бюджетных ассигнований в сумме </w:t>
      </w:r>
      <w:r w:rsidR="007F590E">
        <w:t>49,4</w:t>
      </w:r>
      <w:r w:rsidR="00344BF1" w:rsidRPr="00926CB9">
        <w:t xml:space="preserve"> млн.</w:t>
      </w:r>
      <w:r w:rsidRPr="00926CB9">
        <w:t xml:space="preserve">  руб., исполнено </w:t>
      </w:r>
      <w:r w:rsidR="007F590E">
        <w:t>46,7</w:t>
      </w:r>
      <w:r w:rsidR="00344BF1" w:rsidRPr="00926CB9">
        <w:t xml:space="preserve"> млн.</w:t>
      </w:r>
      <w:r w:rsidRPr="00926CB9">
        <w:t xml:space="preserve"> руб., или на </w:t>
      </w:r>
      <w:r w:rsidR="007F590E">
        <w:t>94,6</w:t>
      </w:r>
      <w:r w:rsidRPr="00926CB9">
        <w:t xml:space="preserve"> % от утвер</w:t>
      </w:r>
      <w:r w:rsidR="002D5674">
        <w:t xml:space="preserve">жденных   бюджетных назначений, в том числе на расходы на оплату труда – </w:t>
      </w:r>
      <w:r w:rsidR="007F590E">
        <w:t>44,4</w:t>
      </w:r>
      <w:r w:rsidR="002D5674">
        <w:t xml:space="preserve"> млн. руб., при плане – </w:t>
      </w:r>
      <w:r w:rsidR="007F590E">
        <w:t>44,1</w:t>
      </w:r>
      <w:r w:rsidR="002D5674">
        <w:t xml:space="preserve"> млн.руб. </w:t>
      </w:r>
      <w:r w:rsidRPr="00926CB9">
        <w:t xml:space="preserve">Доля расходов на общегосударственные вопросы в общей   сумме   кассовых расходов составила </w:t>
      </w:r>
      <w:r w:rsidR="007F590E">
        <w:t>19,6</w:t>
      </w:r>
      <w:r w:rsidRPr="00926CB9">
        <w:t xml:space="preserve"> %. </w:t>
      </w:r>
    </w:p>
    <w:p w:rsidR="0034282A" w:rsidRPr="00926CB9" w:rsidRDefault="0034282A" w:rsidP="0034282A">
      <w:pPr>
        <w:spacing w:line="360" w:lineRule="auto"/>
        <w:ind w:firstLine="709"/>
        <w:jc w:val="center"/>
        <w:rPr>
          <w:b/>
        </w:rPr>
      </w:pPr>
      <w:r w:rsidRPr="00926CB9">
        <w:rPr>
          <w:b/>
        </w:rPr>
        <w:t>Национальная безопасность и правоохранительная деятельность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По разделу 03 «Национальная безопасность и правоохранительная деятельность» освоение составило </w:t>
      </w:r>
      <w:r w:rsidR="007F590E">
        <w:t>96,8</w:t>
      </w:r>
      <w:r w:rsidRPr="00926CB9">
        <w:t xml:space="preserve"> %, при плане </w:t>
      </w:r>
      <w:r w:rsidR="007F590E">
        <w:t>3,5</w:t>
      </w:r>
      <w:r w:rsidR="002D5674">
        <w:t>млн</w:t>
      </w:r>
      <w:r w:rsidR="00344BF1" w:rsidRPr="00926CB9">
        <w:t>.</w:t>
      </w:r>
      <w:r w:rsidRPr="00926CB9">
        <w:t xml:space="preserve"> руб.  исполнено </w:t>
      </w:r>
      <w:r w:rsidR="007F590E">
        <w:t>3,4</w:t>
      </w:r>
      <w:r w:rsidR="002D5674">
        <w:t>млн</w:t>
      </w:r>
      <w:r w:rsidR="00344BF1" w:rsidRPr="00926CB9">
        <w:t>.</w:t>
      </w:r>
      <w:r w:rsidRPr="00926CB9">
        <w:t xml:space="preserve"> руб.: 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- на обеспечение деятельности ЗАГСа предусмотрено    бюджетных ассигнований в сумме </w:t>
      </w:r>
      <w:r w:rsidR="007F590E">
        <w:t>1048,4</w:t>
      </w:r>
      <w:r w:rsidR="00344BF1" w:rsidRPr="00926CB9">
        <w:t xml:space="preserve"> тыс.</w:t>
      </w:r>
      <w:r w:rsidRPr="00926CB9">
        <w:t xml:space="preserve"> руб., освоено </w:t>
      </w:r>
      <w:r w:rsidR="007F590E">
        <w:t>1041,3</w:t>
      </w:r>
      <w:r w:rsidR="00344BF1" w:rsidRPr="00926CB9">
        <w:t xml:space="preserve"> тыс.</w:t>
      </w:r>
      <w:r w:rsidRPr="00926CB9">
        <w:t xml:space="preserve"> руб., или на </w:t>
      </w:r>
      <w:r w:rsidR="007F590E">
        <w:t>99,3</w:t>
      </w:r>
      <w:r w:rsidRPr="00926CB9">
        <w:t xml:space="preserve"> % от утвержденных   бюджетных назначений.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rPr>
          <w:color w:val="000000"/>
        </w:rPr>
        <w:t xml:space="preserve">- на обеспечение деятельности муниципального казенного учреждения "Центр по делам гражданской обороны, чрезвычайным ситуациям и вопросам Единой дежурно-диспетчерской службы Кадошкинского муниципального района" освоение </w:t>
      </w:r>
      <w:r w:rsidR="007C6698">
        <w:rPr>
          <w:color w:val="000000"/>
        </w:rPr>
        <w:t>–</w:t>
      </w:r>
      <w:r w:rsidR="007F590E">
        <w:rPr>
          <w:color w:val="000000"/>
        </w:rPr>
        <w:t>2336,8</w:t>
      </w:r>
      <w:r w:rsidR="00344BF1" w:rsidRPr="00926CB9">
        <w:rPr>
          <w:color w:val="000000"/>
        </w:rPr>
        <w:t xml:space="preserve"> тыс.</w:t>
      </w:r>
      <w:r w:rsidR="0073259C">
        <w:rPr>
          <w:color w:val="000000"/>
        </w:rPr>
        <w:t xml:space="preserve"> руб</w:t>
      </w:r>
      <w:r w:rsidRPr="00926CB9">
        <w:rPr>
          <w:color w:val="000000"/>
        </w:rPr>
        <w:t xml:space="preserve">. при плане </w:t>
      </w:r>
      <w:r w:rsidR="007F590E">
        <w:rPr>
          <w:color w:val="000000"/>
        </w:rPr>
        <w:t xml:space="preserve">2332,3 </w:t>
      </w:r>
      <w:r w:rsidR="00344BF1" w:rsidRPr="00926CB9">
        <w:rPr>
          <w:color w:val="000000"/>
        </w:rPr>
        <w:t>тыс.</w:t>
      </w:r>
      <w:r w:rsidRPr="00926CB9">
        <w:rPr>
          <w:color w:val="000000"/>
        </w:rPr>
        <w:t xml:space="preserve"> руб.</w:t>
      </w: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>Национальная экономика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По разделу 04 «Национальная экономика» утверждены расходы в общей сумме </w:t>
      </w:r>
      <w:r w:rsidR="007F590E">
        <w:t>6,8млн</w:t>
      </w:r>
      <w:r w:rsidR="00344BF1" w:rsidRPr="00926CB9">
        <w:t>.</w:t>
      </w:r>
      <w:r w:rsidRPr="00926CB9">
        <w:t xml:space="preserve"> руб., кассовое исполнение составило </w:t>
      </w:r>
      <w:r w:rsidR="007F590E">
        <w:t>6,5 млн</w:t>
      </w:r>
      <w:r w:rsidR="00344BF1" w:rsidRPr="00926CB9">
        <w:t>.</w:t>
      </w:r>
      <w:r w:rsidRPr="00926CB9">
        <w:t xml:space="preserve"> руб. или </w:t>
      </w:r>
      <w:r w:rsidR="007F590E">
        <w:t>95,3</w:t>
      </w:r>
      <w:r w:rsidRPr="00926CB9">
        <w:t xml:space="preserve"> %   от утвержденных назначений. </w:t>
      </w:r>
    </w:p>
    <w:p w:rsidR="0034282A" w:rsidRPr="00926CB9" w:rsidRDefault="0034282A" w:rsidP="0034282A">
      <w:pPr>
        <w:spacing w:line="360" w:lineRule="auto"/>
        <w:ind w:firstLine="708"/>
        <w:jc w:val="both"/>
        <w:rPr>
          <w:color w:val="000000"/>
        </w:rPr>
      </w:pPr>
      <w:r w:rsidRPr="00926CB9">
        <w:t>Не освоен</w:t>
      </w:r>
      <w:r w:rsidR="007F590E">
        <w:t>а</w:t>
      </w:r>
      <w:r w:rsidRPr="00926CB9">
        <w:rPr>
          <w:color w:val="000000"/>
        </w:rPr>
        <w:t xml:space="preserve">субвенция </w:t>
      </w:r>
      <w:r w:rsidR="00984C4B" w:rsidRPr="00984C4B">
        <w:rPr>
          <w:color w:val="000000"/>
        </w:rPr>
        <w:t>по организации мероприятий при осуществлении деятельности по обращению с животными без владельцев</w:t>
      </w:r>
      <w:r w:rsidR="00984C4B">
        <w:rPr>
          <w:color w:val="000000"/>
        </w:rPr>
        <w:t xml:space="preserve"> в сумме </w:t>
      </w:r>
      <w:r w:rsidR="007F590E">
        <w:rPr>
          <w:color w:val="000000"/>
        </w:rPr>
        <w:t>110,3</w:t>
      </w:r>
      <w:r w:rsidR="00984C4B">
        <w:rPr>
          <w:color w:val="000000"/>
        </w:rPr>
        <w:t xml:space="preserve"> тыс.руб.</w:t>
      </w:r>
    </w:p>
    <w:p w:rsidR="00CA3702" w:rsidRDefault="0034282A" w:rsidP="005A031E">
      <w:pPr>
        <w:spacing w:line="360" w:lineRule="auto"/>
        <w:ind w:firstLine="709"/>
        <w:jc w:val="both"/>
      </w:pPr>
      <w:r w:rsidRPr="00926CB9">
        <w:t xml:space="preserve"> Расходы на дорожное хозяйство по подразделу 0409 при плане </w:t>
      </w:r>
      <w:r w:rsidR="0043724D">
        <w:t>2537,4</w:t>
      </w:r>
      <w:r w:rsidR="00344BF1" w:rsidRPr="00926CB9">
        <w:t xml:space="preserve"> тыс.</w:t>
      </w:r>
      <w:r w:rsidRPr="00926CB9">
        <w:t xml:space="preserve"> руб. освоены в сумме </w:t>
      </w:r>
      <w:r w:rsidR="0043724D">
        <w:t>2537,4</w:t>
      </w:r>
      <w:r w:rsidR="005A031E" w:rsidRPr="00926CB9">
        <w:t xml:space="preserve"> тыс.</w:t>
      </w:r>
      <w:r w:rsidRPr="00926CB9">
        <w:t xml:space="preserve"> руб. или на </w:t>
      </w:r>
      <w:r w:rsidR="0043724D">
        <w:t>100,0</w:t>
      </w:r>
      <w:r w:rsidRPr="00926CB9">
        <w:t xml:space="preserve"> %.</w:t>
      </w:r>
      <w:r w:rsidR="0043724D">
        <w:t>Освоение денежных средств</w:t>
      </w:r>
      <w:r w:rsidR="001A5896">
        <w:t>сельским</w:t>
      </w:r>
      <w:r w:rsidR="0043724D">
        <w:t>и</w:t>
      </w:r>
      <w:r w:rsidR="001A5896">
        <w:t xml:space="preserve"> поселениям</w:t>
      </w:r>
      <w:r w:rsidR="0043724D">
        <w:t>и</w:t>
      </w:r>
      <w:r w:rsidR="001A5896">
        <w:t xml:space="preserve"> по переданны</w:t>
      </w:r>
      <w:r w:rsidR="00EF41E2">
        <w:t>мп</w:t>
      </w:r>
      <w:r w:rsidR="001A5896">
        <w:t>олномочиях</w:t>
      </w:r>
      <w:r w:rsidR="00EF41E2">
        <w:t xml:space="preserve"> на содержание дорог – </w:t>
      </w:r>
      <w:r w:rsidR="0043724D">
        <w:t>2361,7</w:t>
      </w:r>
      <w:r w:rsidR="00EF41E2">
        <w:t xml:space="preserve"> тыс. руб. </w:t>
      </w:r>
    </w:p>
    <w:p w:rsidR="00DF4B7F" w:rsidRDefault="00EF41E2" w:rsidP="00DF4B7F">
      <w:pPr>
        <w:spacing w:line="360" w:lineRule="auto"/>
        <w:ind w:firstLine="709"/>
        <w:jc w:val="both"/>
      </w:pPr>
      <w:r>
        <w:t>Частично н</w:t>
      </w:r>
      <w:r w:rsidR="00DF4B7F">
        <w:t>е освоена субсидия на о</w:t>
      </w:r>
      <w:r w:rsidR="00DF4B7F" w:rsidRPr="00DF4B7F">
        <w:t>рганизаци</w:t>
      </w:r>
      <w:r w:rsidR="00DF4B7F">
        <w:t>ю</w:t>
      </w:r>
      <w:r w:rsidR="00DF4B7F" w:rsidRPr="00DF4B7F">
        <w:t xml:space="preserve"> транспортного обслуживания населения по муниципальным маршрутам на территории Республики Мордовия</w:t>
      </w:r>
      <w:r w:rsidR="00DF4B7F">
        <w:t xml:space="preserve"> в сумме </w:t>
      </w:r>
      <w:r w:rsidR="0043724D">
        <w:t>211,2</w:t>
      </w:r>
      <w:r w:rsidR="00DF4B7F">
        <w:t>тыс.руб.</w:t>
      </w:r>
    </w:p>
    <w:p w:rsidR="0081713D" w:rsidRDefault="00EF41E2" w:rsidP="00DF4B7F">
      <w:pPr>
        <w:spacing w:line="360" w:lineRule="auto"/>
        <w:ind w:firstLine="709"/>
        <w:jc w:val="both"/>
      </w:pPr>
      <w:r>
        <w:t>Н</w:t>
      </w:r>
      <w:r w:rsidR="0081713D" w:rsidRPr="0081713D">
        <w:t>а проведение комплексных кадастровых работ</w:t>
      </w:r>
      <w:r>
        <w:t xml:space="preserve">сельским поселениям перечислено </w:t>
      </w:r>
      <w:r w:rsidR="0081713D">
        <w:t xml:space="preserve">в сумме </w:t>
      </w:r>
      <w:r w:rsidR="0043724D">
        <w:t>1112,7</w:t>
      </w:r>
      <w:r w:rsidR="0081713D">
        <w:t xml:space="preserve"> тыс.руб. </w:t>
      </w:r>
    </w:p>
    <w:p w:rsidR="0034282A" w:rsidRPr="00926CB9" w:rsidRDefault="008B28AE" w:rsidP="00DF4B7F">
      <w:pPr>
        <w:spacing w:line="360" w:lineRule="auto"/>
        <w:ind w:firstLine="709"/>
        <w:jc w:val="center"/>
        <w:rPr>
          <w:b/>
        </w:rPr>
      </w:pPr>
      <w:r>
        <w:rPr>
          <w:b/>
        </w:rPr>
        <w:t>Жилищно-</w:t>
      </w:r>
      <w:r w:rsidR="0034282A" w:rsidRPr="00926CB9">
        <w:rPr>
          <w:b/>
        </w:rPr>
        <w:t>коммунальное хозяйство</w:t>
      </w:r>
    </w:p>
    <w:p w:rsidR="00EF41E2" w:rsidRPr="00EF41E2" w:rsidRDefault="0034282A" w:rsidP="00EF41E2">
      <w:pPr>
        <w:spacing w:line="360" w:lineRule="auto"/>
        <w:ind w:firstLine="708"/>
        <w:jc w:val="both"/>
      </w:pPr>
      <w:r w:rsidRPr="00926CB9">
        <w:t>По разделу 05 «Жилищно</w:t>
      </w:r>
      <w:r w:rsidR="008B28AE">
        <w:t>-</w:t>
      </w:r>
      <w:r w:rsidRPr="00926CB9">
        <w:t xml:space="preserve">коммунальное хозяйство» утверждены расходы в общей сумме </w:t>
      </w:r>
      <w:r w:rsidR="0043724D">
        <w:t>26910,0</w:t>
      </w:r>
      <w:r w:rsidR="005A031E" w:rsidRPr="00926CB9">
        <w:t xml:space="preserve"> тыс.</w:t>
      </w:r>
      <w:r w:rsidRPr="00926CB9">
        <w:t xml:space="preserve"> руб., кассовое исполнение составило </w:t>
      </w:r>
      <w:r w:rsidR="0043724D">
        <w:t>26843,4</w:t>
      </w:r>
      <w:r w:rsidRPr="00926CB9">
        <w:t xml:space="preserve"> тыс.руб. или </w:t>
      </w:r>
      <w:r w:rsidR="0081713D">
        <w:t>99,</w:t>
      </w:r>
      <w:r w:rsidR="0043724D">
        <w:t>8</w:t>
      </w:r>
      <w:r w:rsidRPr="00926CB9">
        <w:t xml:space="preserve"> %   от утвержденной суммы.  По подразделу 0501 при плане</w:t>
      </w:r>
      <w:r w:rsidR="0043724D">
        <w:t>13,0</w:t>
      </w:r>
      <w:r w:rsidR="005A031E" w:rsidRPr="00926CB9">
        <w:t xml:space="preserve"> тыс.</w:t>
      </w:r>
      <w:r w:rsidRPr="00926CB9">
        <w:t xml:space="preserve"> руб. освоено </w:t>
      </w:r>
      <w:r w:rsidR="0043724D">
        <w:t>6</w:t>
      </w:r>
      <w:r w:rsidR="00EF41E2">
        <w:t>,4</w:t>
      </w:r>
      <w:r w:rsidR="005A031E" w:rsidRPr="00926CB9">
        <w:t xml:space="preserve"> тыс.</w:t>
      </w:r>
      <w:r w:rsidRPr="00926CB9">
        <w:t xml:space="preserve"> руб. или </w:t>
      </w:r>
      <w:r w:rsidR="0043724D">
        <w:t>49,2</w:t>
      </w:r>
      <w:r w:rsidRPr="00926CB9">
        <w:t xml:space="preserve"> % от утвержденной суммы</w:t>
      </w:r>
      <w:r w:rsidR="0043724D">
        <w:t xml:space="preserve"> денежные средства направлялись на взносы за капитальный ремонт имущества в многоквартирных домах.</w:t>
      </w:r>
      <w:r w:rsidR="00FE4715">
        <w:t xml:space="preserve">Денежные средства направлялись также </w:t>
      </w:r>
      <w:r w:rsidR="00EF41E2">
        <w:t xml:space="preserve">на </w:t>
      </w:r>
      <w:r w:rsidR="00084382">
        <w:t>с</w:t>
      </w:r>
      <w:r w:rsidR="00EF41E2" w:rsidRPr="00EF41E2">
        <w:t>троительство жилья, предоставляемого по договору найма жилого помещения</w:t>
      </w:r>
      <w:r w:rsidR="00FE4715">
        <w:t xml:space="preserve"> в сумме </w:t>
      </w:r>
      <w:r w:rsidR="0043724D">
        <w:t>10080,9</w:t>
      </w:r>
      <w:r w:rsidR="00FE4715">
        <w:t xml:space="preserve"> тыс. руб</w:t>
      </w:r>
      <w:r w:rsidR="00084382">
        <w:t>.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По подразделу 0502 при плане </w:t>
      </w:r>
      <w:r w:rsidR="0043724D">
        <w:t>16816,0</w:t>
      </w:r>
      <w:r w:rsidR="005A031E" w:rsidRPr="00926CB9">
        <w:t xml:space="preserve"> тыс.</w:t>
      </w:r>
      <w:r w:rsidRPr="00926CB9">
        <w:t xml:space="preserve"> руб. освоено </w:t>
      </w:r>
      <w:r w:rsidR="0043724D">
        <w:t>16756,0</w:t>
      </w:r>
      <w:r w:rsidR="005A031E" w:rsidRPr="00926CB9">
        <w:t xml:space="preserve"> тыс.</w:t>
      </w:r>
      <w:r w:rsidRPr="00926CB9">
        <w:t xml:space="preserve"> руб. или </w:t>
      </w:r>
      <w:r w:rsidR="0043724D">
        <w:t>99,6</w:t>
      </w:r>
      <w:r w:rsidRPr="00926CB9">
        <w:t xml:space="preserve">% от утвержденной суммы. </w:t>
      </w:r>
      <w:r w:rsidR="0043724D">
        <w:t>Т</w:t>
      </w:r>
      <w:r w:rsidR="00F87CA8">
        <w:t>ак же сельским поселениям были перечислены и</w:t>
      </w:r>
      <w:r w:rsidR="00F87CA8" w:rsidRPr="00F87CA8">
        <w:t xml:space="preserve">ные межбюджетные трансферты на осуществление полномочий по организации в границах поселения водоснабжения </w:t>
      </w:r>
      <w:r w:rsidR="00F87CA8" w:rsidRPr="00F87CA8">
        <w:lastRenderedPageBreak/>
        <w:t>населения, водоотведения, в пределах полномочий, установленных законодательством Российской Федерации</w:t>
      </w:r>
      <w:r w:rsidR="00F87CA8">
        <w:t xml:space="preserve"> в сумме </w:t>
      </w:r>
      <w:r w:rsidR="0043724D">
        <w:t>470,0</w:t>
      </w:r>
      <w:r w:rsidR="00084382">
        <w:t xml:space="preserve"> тыс. руб.</w:t>
      </w: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>Образование</w:t>
      </w:r>
    </w:p>
    <w:p w:rsidR="0034282A" w:rsidRPr="00926CB9" w:rsidRDefault="0034282A" w:rsidP="0034282A">
      <w:pPr>
        <w:spacing w:line="360" w:lineRule="auto"/>
        <w:jc w:val="both"/>
      </w:pPr>
      <w:r w:rsidRPr="00926CB9">
        <w:t xml:space="preserve">       В бюджете Кадошкинского муниципального района  по разделу «Образование» утверждены расходы в сумме </w:t>
      </w:r>
      <w:r w:rsidR="0043724D">
        <w:t>125335,7</w:t>
      </w:r>
      <w:r w:rsidR="005A031E" w:rsidRPr="00926CB9">
        <w:t xml:space="preserve"> тыс.</w:t>
      </w:r>
      <w:r w:rsidRPr="00926CB9">
        <w:t xml:space="preserve"> руб., исполнение составило </w:t>
      </w:r>
      <w:r w:rsidR="0043724D">
        <w:t>121569,3</w:t>
      </w:r>
      <w:r w:rsidR="005A031E" w:rsidRPr="00926CB9">
        <w:t xml:space="preserve">тыс. </w:t>
      </w:r>
      <w:r w:rsidRPr="00926CB9">
        <w:t>руб. или</w:t>
      </w:r>
      <w:r w:rsidR="0043724D">
        <w:t>97,0</w:t>
      </w:r>
      <w:r w:rsidRPr="00926CB9">
        <w:t xml:space="preserve"> %.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Освоены полностью </w:t>
      </w:r>
      <w:r w:rsidRPr="00F87CA8">
        <w:rPr>
          <w:bCs/>
          <w:color w:val="000000"/>
        </w:rPr>
        <w:t>Субсиди</w:t>
      </w:r>
      <w:r>
        <w:rPr>
          <w:bCs/>
          <w:color w:val="000000"/>
        </w:rPr>
        <w:t>и: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F87CA8">
        <w:rPr>
          <w:bCs/>
          <w:color w:val="000000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bCs/>
          <w:color w:val="000000"/>
        </w:rPr>
        <w:t xml:space="preserve"> в сумме </w:t>
      </w:r>
      <w:r w:rsidR="0043724D">
        <w:rPr>
          <w:bCs/>
          <w:color w:val="000000"/>
        </w:rPr>
        <w:t>2032,1</w:t>
      </w:r>
      <w:r>
        <w:rPr>
          <w:bCs/>
          <w:color w:val="000000"/>
        </w:rPr>
        <w:t xml:space="preserve">т.р., 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Иные м</w:t>
      </w:r>
      <w:r w:rsidR="008B28AE">
        <w:rPr>
          <w:bCs/>
          <w:color w:val="000000"/>
        </w:rPr>
        <w:t>е</w:t>
      </w:r>
      <w:r>
        <w:rPr>
          <w:bCs/>
          <w:color w:val="000000"/>
        </w:rPr>
        <w:t>жбюджетные трансферты</w:t>
      </w:r>
      <w:r w:rsidR="00CB23BF">
        <w:rPr>
          <w:bCs/>
          <w:color w:val="000000"/>
        </w:rPr>
        <w:t>:</w:t>
      </w:r>
    </w:p>
    <w:p w:rsidR="00F87CA8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F87CA8">
        <w:rPr>
          <w:bCs/>
          <w:color w:val="000000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bCs/>
          <w:color w:val="000000"/>
        </w:rPr>
        <w:t xml:space="preserve"> в сумме </w:t>
      </w:r>
      <w:r w:rsidR="0043724D">
        <w:rPr>
          <w:bCs/>
          <w:color w:val="000000"/>
        </w:rPr>
        <w:t>683,1</w:t>
      </w:r>
      <w:r>
        <w:rPr>
          <w:bCs/>
          <w:color w:val="000000"/>
        </w:rPr>
        <w:t xml:space="preserve">т.р., </w:t>
      </w:r>
    </w:p>
    <w:p w:rsidR="00CB23BF" w:rsidRDefault="00F87CA8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F87CA8">
        <w:rPr>
          <w:bCs/>
          <w:color w:val="000000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bCs/>
          <w:color w:val="000000"/>
        </w:rPr>
        <w:t xml:space="preserve"> в сумме </w:t>
      </w:r>
      <w:r w:rsidR="00480524">
        <w:rPr>
          <w:bCs/>
          <w:color w:val="000000"/>
        </w:rPr>
        <w:t>6070,3</w:t>
      </w:r>
      <w:r>
        <w:rPr>
          <w:bCs/>
          <w:color w:val="000000"/>
        </w:rPr>
        <w:t xml:space="preserve">т.р. субсидия 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Субвенции на: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госстандарт дошкольного образования в сумме </w:t>
      </w:r>
      <w:r w:rsidR="00480524">
        <w:rPr>
          <w:bCs/>
          <w:color w:val="000000"/>
        </w:rPr>
        <w:t>18758,1</w:t>
      </w:r>
      <w:r>
        <w:rPr>
          <w:bCs/>
          <w:color w:val="000000"/>
        </w:rPr>
        <w:t xml:space="preserve"> тыс.руб.;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- госстандарт общего образования в сумме </w:t>
      </w:r>
      <w:r w:rsidR="00480524">
        <w:rPr>
          <w:bCs/>
          <w:color w:val="000000"/>
        </w:rPr>
        <w:t>56173,8</w:t>
      </w:r>
      <w:r>
        <w:rPr>
          <w:bCs/>
          <w:color w:val="000000"/>
        </w:rPr>
        <w:t xml:space="preserve"> тыс.руб.;</w:t>
      </w:r>
    </w:p>
    <w:p w:rsidR="00CB23BF" w:rsidRDefault="00CB23BF" w:rsidP="0034282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Не полностью освоена субвенция на о</w:t>
      </w:r>
      <w:r w:rsidRPr="00CB23BF">
        <w:rPr>
          <w:bCs/>
          <w:color w:val="000000"/>
        </w:rPr>
        <w:t>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</w:t>
      </w:r>
      <w:r>
        <w:rPr>
          <w:bCs/>
          <w:color w:val="000000"/>
        </w:rPr>
        <w:t xml:space="preserve">, при плане </w:t>
      </w:r>
      <w:r w:rsidR="00480524">
        <w:rPr>
          <w:bCs/>
          <w:color w:val="000000"/>
        </w:rPr>
        <w:t>1372,7</w:t>
      </w:r>
      <w:r>
        <w:rPr>
          <w:bCs/>
          <w:color w:val="000000"/>
        </w:rPr>
        <w:t xml:space="preserve"> тыс.руб. освоено </w:t>
      </w:r>
      <w:r w:rsidR="00480524">
        <w:rPr>
          <w:bCs/>
          <w:color w:val="000000"/>
        </w:rPr>
        <w:t>1256,8</w:t>
      </w:r>
      <w:r>
        <w:rPr>
          <w:bCs/>
          <w:color w:val="000000"/>
        </w:rPr>
        <w:t xml:space="preserve"> тыс.руб.</w:t>
      </w:r>
    </w:p>
    <w:p w:rsidR="00CB23BF" w:rsidRDefault="00CB23BF" w:rsidP="00CB23BF">
      <w:pPr>
        <w:spacing w:line="360" w:lineRule="auto"/>
        <w:ind w:firstLine="709"/>
        <w:jc w:val="both"/>
      </w:pPr>
      <w:r w:rsidRPr="00926CB9">
        <w:t>Расходы по разделу «</w:t>
      </w:r>
      <w:r>
        <w:t>Дошкольное образование</w:t>
      </w:r>
      <w:r w:rsidRPr="00926CB9">
        <w:t xml:space="preserve">», утверждены  в общей сумме </w:t>
      </w:r>
      <w:r w:rsidR="00137D49">
        <w:t>30721,1</w:t>
      </w:r>
      <w:r w:rsidRPr="00926CB9">
        <w:t xml:space="preserve"> тыс. руб., исполнено </w:t>
      </w:r>
      <w:r w:rsidR="00137D49">
        <w:t>28703,6</w:t>
      </w:r>
      <w:r w:rsidRPr="00926CB9">
        <w:t xml:space="preserve"> тыс.  руб., или </w:t>
      </w:r>
      <w:r w:rsidR="00137D49">
        <w:t>93,4</w:t>
      </w:r>
      <w:r w:rsidRPr="00926CB9">
        <w:t xml:space="preserve"> %</w:t>
      </w:r>
      <w:r>
        <w:t xml:space="preserve">. </w:t>
      </w:r>
    </w:p>
    <w:p w:rsidR="008B28AE" w:rsidRDefault="00CB23BF" w:rsidP="008B28AE">
      <w:pPr>
        <w:spacing w:line="360" w:lineRule="auto"/>
        <w:ind w:firstLine="709"/>
        <w:jc w:val="both"/>
      </w:pPr>
      <w:r w:rsidRPr="00926CB9">
        <w:t>Расходы по разделу «</w:t>
      </w:r>
      <w:r>
        <w:t>Общее образование</w:t>
      </w:r>
      <w:r w:rsidRPr="00926CB9">
        <w:t xml:space="preserve">», утверждены  в общей сумме </w:t>
      </w:r>
      <w:r w:rsidR="00137D49">
        <w:t>77898,3</w:t>
      </w:r>
      <w:r w:rsidRPr="00926CB9">
        <w:t xml:space="preserve"> тыс. руб., исполнено </w:t>
      </w:r>
      <w:r w:rsidR="00137D49">
        <w:t>77497,4</w:t>
      </w:r>
      <w:r w:rsidRPr="00926CB9">
        <w:t xml:space="preserve"> тыс.  руб., или </w:t>
      </w:r>
      <w:r w:rsidR="00137D49">
        <w:t>99,5</w:t>
      </w:r>
      <w:r w:rsidRPr="00926CB9">
        <w:t xml:space="preserve"> %</w:t>
      </w:r>
      <w:r w:rsidR="008B28AE">
        <w:t xml:space="preserve">. </w:t>
      </w:r>
    </w:p>
    <w:p w:rsidR="00CB23BF" w:rsidRDefault="00CB23BF" w:rsidP="00CB23BF">
      <w:pPr>
        <w:spacing w:line="360" w:lineRule="auto"/>
        <w:ind w:firstLine="709"/>
        <w:jc w:val="both"/>
      </w:pPr>
      <w:r w:rsidRPr="008C3BB9">
        <w:t xml:space="preserve">Расходы по разделу «Дополнительное образование детей», утверждены  в общей сумме </w:t>
      </w:r>
      <w:r w:rsidR="00137D49">
        <w:t>14773,2</w:t>
      </w:r>
      <w:r w:rsidRPr="008C3BB9">
        <w:t xml:space="preserve"> тыс. руб., исполнено </w:t>
      </w:r>
      <w:r w:rsidR="00137D49">
        <w:t>13701,2</w:t>
      </w:r>
      <w:r w:rsidRPr="008C3BB9">
        <w:t xml:space="preserve"> тыс.  руб., или </w:t>
      </w:r>
      <w:r w:rsidR="00137D49">
        <w:t>92,7</w:t>
      </w:r>
      <w:r w:rsidRPr="008C3BB9">
        <w:t xml:space="preserve"> %. </w:t>
      </w:r>
    </w:p>
    <w:p w:rsidR="00D90231" w:rsidRDefault="00CB23BF" w:rsidP="00D90231">
      <w:pPr>
        <w:spacing w:line="360" w:lineRule="auto"/>
        <w:ind w:firstLine="708"/>
        <w:jc w:val="both"/>
        <w:rPr>
          <w:bCs/>
          <w:color w:val="000000"/>
        </w:rPr>
      </w:pPr>
      <w:r w:rsidRPr="008C3BB9">
        <w:t>Расходы по разделу «Молодежная политика», утверждены  в общей</w:t>
      </w:r>
      <w:r w:rsidRPr="00926CB9">
        <w:t xml:space="preserve"> сумме </w:t>
      </w:r>
      <w:r w:rsidR="00137D49">
        <w:t>35,0</w:t>
      </w:r>
      <w:r w:rsidRPr="00926CB9">
        <w:t xml:space="preserve"> тыс. руб., исполнено </w:t>
      </w:r>
      <w:r w:rsidR="00137D49">
        <w:t>34,9</w:t>
      </w:r>
      <w:r w:rsidRPr="00926CB9">
        <w:t xml:space="preserve"> тыс.  руб., или</w:t>
      </w:r>
      <w:r w:rsidR="00137D49">
        <w:t>99,7</w:t>
      </w:r>
      <w:r w:rsidRPr="00926CB9">
        <w:t xml:space="preserve"> %</w:t>
      </w:r>
      <w:r w:rsidR="006129AA">
        <w:t>.</w:t>
      </w:r>
    </w:p>
    <w:p w:rsidR="00D90231" w:rsidRDefault="00D90231" w:rsidP="006129AA">
      <w:pPr>
        <w:spacing w:line="36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Расходы по разделу «Другие вопросы в области образования», </w:t>
      </w:r>
      <w:r w:rsidRPr="008C3BB9">
        <w:t>утвержденыв общей</w:t>
      </w:r>
      <w:r w:rsidRPr="00926CB9">
        <w:t xml:space="preserve"> сумме </w:t>
      </w:r>
      <w:r w:rsidR="00137D49">
        <w:t>1908,1</w:t>
      </w:r>
      <w:r w:rsidRPr="00926CB9">
        <w:t xml:space="preserve"> тыс. руб., исполнено </w:t>
      </w:r>
      <w:r w:rsidR="00137D49">
        <w:t>1632,1</w:t>
      </w:r>
      <w:r w:rsidRPr="00926CB9">
        <w:t xml:space="preserve"> тыс.  руб., или</w:t>
      </w:r>
      <w:r w:rsidR="00137D49">
        <w:t>85,5</w:t>
      </w:r>
      <w:r w:rsidRPr="00926CB9">
        <w:t xml:space="preserve"> %</w:t>
      </w:r>
      <w:r>
        <w:t>.</w:t>
      </w:r>
      <w:r w:rsidR="00084382">
        <w:t xml:space="preserve">, в том числе расходы на </w:t>
      </w:r>
      <w:r w:rsidR="00084382" w:rsidRPr="00CB23BF">
        <w:rPr>
          <w:bCs/>
          <w:color w:val="000000"/>
        </w:rPr>
        <w:t>оздоровления детей в Республике Мордовия в каникулярное время</w:t>
      </w:r>
      <w:r w:rsidR="00084382">
        <w:rPr>
          <w:bCs/>
          <w:color w:val="000000"/>
        </w:rPr>
        <w:t xml:space="preserve">, при плане </w:t>
      </w:r>
      <w:r w:rsidR="00137D49">
        <w:rPr>
          <w:bCs/>
          <w:color w:val="000000"/>
        </w:rPr>
        <w:t>1372,7</w:t>
      </w:r>
      <w:r w:rsidR="00084382">
        <w:rPr>
          <w:bCs/>
          <w:color w:val="000000"/>
        </w:rPr>
        <w:t xml:space="preserve">тыс.руб. освоено </w:t>
      </w:r>
      <w:r w:rsidR="00137D49">
        <w:rPr>
          <w:bCs/>
          <w:color w:val="000000"/>
        </w:rPr>
        <w:t>1256,8</w:t>
      </w:r>
      <w:r w:rsidR="00084382">
        <w:rPr>
          <w:bCs/>
          <w:color w:val="000000"/>
        </w:rPr>
        <w:t>тыс.руб.</w:t>
      </w:r>
      <w:r w:rsidR="006129AA">
        <w:rPr>
          <w:bCs/>
          <w:color w:val="000000"/>
        </w:rPr>
        <w:t xml:space="preserve">, содержание методического кабинета при плане </w:t>
      </w:r>
      <w:r w:rsidR="00137D49">
        <w:rPr>
          <w:bCs/>
          <w:color w:val="000000"/>
        </w:rPr>
        <w:t>506,8</w:t>
      </w:r>
      <w:r w:rsidR="006129AA">
        <w:rPr>
          <w:bCs/>
          <w:color w:val="000000"/>
        </w:rPr>
        <w:t xml:space="preserve">тыс.руб. освоено </w:t>
      </w:r>
      <w:r w:rsidR="00137D49">
        <w:rPr>
          <w:bCs/>
          <w:color w:val="000000"/>
        </w:rPr>
        <w:t>375,3</w:t>
      </w:r>
      <w:r w:rsidR="006129AA">
        <w:rPr>
          <w:bCs/>
          <w:color w:val="000000"/>
        </w:rPr>
        <w:t>тыс.руб.,</w:t>
      </w: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6129AA">
        <w:rPr>
          <w:b/>
        </w:rPr>
        <w:t>Культура</w:t>
      </w:r>
    </w:p>
    <w:p w:rsidR="006B655B" w:rsidRDefault="0034282A" w:rsidP="0034282A">
      <w:pPr>
        <w:spacing w:line="360" w:lineRule="auto"/>
        <w:ind w:firstLine="709"/>
        <w:jc w:val="both"/>
      </w:pPr>
      <w:r w:rsidRPr="00926CB9">
        <w:lastRenderedPageBreak/>
        <w:t xml:space="preserve">Расходы по разделу «Культура, искусство и кинематография», утверждены в общей сумме </w:t>
      </w:r>
      <w:r w:rsidR="00137D49">
        <w:t>18061,8</w:t>
      </w:r>
      <w:r w:rsidR="005A031E" w:rsidRPr="00926CB9">
        <w:t xml:space="preserve"> тыс.</w:t>
      </w:r>
      <w:r w:rsidRPr="00926CB9">
        <w:t xml:space="preserve"> руб., исполнено </w:t>
      </w:r>
      <w:r w:rsidR="00137D49">
        <w:t>17205,7</w:t>
      </w:r>
      <w:r w:rsidR="005A031E" w:rsidRPr="00926CB9">
        <w:t xml:space="preserve"> тыс.</w:t>
      </w:r>
      <w:r w:rsidRPr="00926CB9">
        <w:t xml:space="preserve">  руб., или </w:t>
      </w:r>
      <w:r w:rsidR="00137D49">
        <w:t>95,3</w:t>
      </w:r>
      <w:r w:rsidRPr="00926CB9">
        <w:t xml:space="preserve"> %</w:t>
      </w:r>
      <w:r w:rsidR="006B655B">
        <w:t xml:space="preserve">. </w:t>
      </w:r>
    </w:p>
    <w:p w:rsidR="006129AA" w:rsidRDefault="0034282A" w:rsidP="006129AA">
      <w:pPr>
        <w:spacing w:line="360" w:lineRule="auto"/>
        <w:ind w:firstLine="709"/>
        <w:jc w:val="both"/>
      </w:pPr>
      <w:r w:rsidRPr="00D90231">
        <w:t>В полном объеме освоены</w:t>
      </w:r>
      <w:r w:rsidR="006129AA">
        <w:t>:</w:t>
      </w:r>
    </w:p>
    <w:p w:rsidR="006129AA" w:rsidRDefault="006129AA" w:rsidP="006129AA">
      <w:pPr>
        <w:spacing w:line="360" w:lineRule="auto"/>
        <w:ind w:firstLine="709"/>
        <w:jc w:val="both"/>
        <w:rPr>
          <w:color w:val="000000"/>
        </w:rPr>
      </w:pPr>
      <w:r>
        <w:t>-</w:t>
      </w:r>
      <w:r w:rsidRPr="006129AA">
        <w:rPr>
          <w:color w:val="000000"/>
        </w:rPr>
        <w:t xml:space="preserve">субсидия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в сумме </w:t>
      </w:r>
      <w:r w:rsidR="00137D49">
        <w:rPr>
          <w:color w:val="000000"/>
        </w:rPr>
        <w:t>600,0</w:t>
      </w:r>
      <w:r w:rsidRPr="006129AA">
        <w:rPr>
          <w:color w:val="000000"/>
        </w:rPr>
        <w:t xml:space="preserve"> тыс. руб. Денежные средства направлены </w:t>
      </w:r>
      <w:r w:rsidR="00137D49">
        <w:rPr>
          <w:color w:val="000000"/>
        </w:rPr>
        <w:t>на пошив костюмов и обуви для танцевальных костюмом</w:t>
      </w:r>
      <w:r w:rsidRPr="006129AA">
        <w:rPr>
          <w:color w:val="000000"/>
        </w:rPr>
        <w:t xml:space="preserve"> в районном Доме Культуры;</w:t>
      </w:r>
    </w:p>
    <w:p w:rsidR="006129AA" w:rsidRPr="006129AA" w:rsidRDefault="006129AA" w:rsidP="006129AA">
      <w:pPr>
        <w:spacing w:line="360" w:lineRule="auto"/>
        <w:ind w:firstLine="708"/>
        <w:jc w:val="both"/>
      </w:pPr>
      <w:r>
        <w:rPr>
          <w:color w:val="000000"/>
        </w:rPr>
        <w:t xml:space="preserve">- </w:t>
      </w:r>
      <w:r w:rsidRPr="006129AA">
        <w:rPr>
          <w:color w:val="000000"/>
        </w:rPr>
        <w:t>с</w:t>
      </w:r>
      <w:r w:rsidRPr="006129AA">
        <w:t xml:space="preserve">убсидия бюджетам на поддержку отрасли культуры в сумме </w:t>
      </w:r>
      <w:r w:rsidR="00137D49">
        <w:t>220,9</w:t>
      </w:r>
      <w:r w:rsidRPr="006129AA">
        <w:t xml:space="preserve"> тыс. руб. Денежные средства были направлены на </w:t>
      </w:r>
      <w:r w:rsidR="00137D49">
        <w:t>модернизацию библиотек в части комплектования книжных фондов библиотек</w:t>
      </w:r>
      <w:r>
        <w:t>.</w:t>
      </w:r>
    </w:p>
    <w:p w:rsidR="0034282A" w:rsidRPr="00926CB9" w:rsidRDefault="0034282A" w:rsidP="00D90231">
      <w:pPr>
        <w:spacing w:line="360" w:lineRule="auto"/>
        <w:ind w:firstLine="709"/>
        <w:jc w:val="center"/>
        <w:rPr>
          <w:b/>
        </w:rPr>
      </w:pPr>
      <w:r w:rsidRPr="00926CB9">
        <w:rPr>
          <w:b/>
        </w:rPr>
        <w:t>Физкультура  и спорт</w:t>
      </w:r>
    </w:p>
    <w:p w:rsidR="0034282A" w:rsidRPr="00926CB9" w:rsidRDefault="0034282A" w:rsidP="0034282A">
      <w:pPr>
        <w:spacing w:line="360" w:lineRule="auto"/>
        <w:ind w:firstLine="709"/>
        <w:jc w:val="both"/>
      </w:pPr>
      <w:r w:rsidRPr="00926CB9">
        <w:t xml:space="preserve">По разделу «Физкультура  и спорт» расходы  утверждены в сумме </w:t>
      </w:r>
      <w:r w:rsidR="00137D49">
        <w:t>108,5</w:t>
      </w:r>
      <w:r w:rsidR="005A031E" w:rsidRPr="00926CB9">
        <w:t xml:space="preserve"> тыс.</w:t>
      </w:r>
      <w:r w:rsidRPr="00926CB9">
        <w:t xml:space="preserve"> руб., исполнено </w:t>
      </w:r>
      <w:r w:rsidR="00137D49">
        <w:t>73,2</w:t>
      </w:r>
      <w:r w:rsidR="005A031E" w:rsidRPr="00926CB9">
        <w:t xml:space="preserve"> тыс.</w:t>
      </w:r>
      <w:r w:rsidRPr="00926CB9">
        <w:t xml:space="preserve"> руб. или на </w:t>
      </w:r>
      <w:r w:rsidR="00137D49">
        <w:t>67,4</w:t>
      </w:r>
      <w:r w:rsidRPr="00926CB9">
        <w:t xml:space="preserve"> %. Денежные средства выделялись по факту проведения мероприятий.</w:t>
      </w:r>
    </w:p>
    <w:p w:rsidR="00D90231" w:rsidRDefault="00D90231" w:rsidP="0034282A">
      <w:pPr>
        <w:spacing w:line="360" w:lineRule="auto"/>
        <w:ind w:firstLine="709"/>
        <w:jc w:val="center"/>
        <w:outlineLvl w:val="0"/>
        <w:rPr>
          <w:b/>
        </w:rPr>
      </w:pPr>
    </w:p>
    <w:p w:rsidR="0034282A" w:rsidRPr="00926CB9" w:rsidRDefault="0034282A" w:rsidP="0034282A">
      <w:pPr>
        <w:spacing w:line="360" w:lineRule="auto"/>
        <w:ind w:firstLine="709"/>
        <w:jc w:val="center"/>
        <w:outlineLvl w:val="0"/>
        <w:rPr>
          <w:b/>
        </w:rPr>
      </w:pPr>
      <w:r w:rsidRPr="00926CB9">
        <w:rPr>
          <w:b/>
        </w:rPr>
        <w:t>Социальная политика</w:t>
      </w:r>
    </w:p>
    <w:p w:rsidR="00CE505E" w:rsidRDefault="0034282A" w:rsidP="006B655B">
      <w:pPr>
        <w:spacing w:line="360" w:lineRule="auto"/>
        <w:ind w:firstLine="708"/>
        <w:jc w:val="both"/>
      </w:pPr>
      <w:r w:rsidRPr="00926CB9">
        <w:t xml:space="preserve">Расходы по  разделу «Социальная политика» при плане </w:t>
      </w:r>
      <w:r w:rsidR="0082488C">
        <w:t>7984,3</w:t>
      </w:r>
      <w:r w:rsidR="005A031E" w:rsidRPr="00926CB9">
        <w:t xml:space="preserve"> тыс.</w:t>
      </w:r>
      <w:r w:rsidRPr="00926CB9">
        <w:t xml:space="preserve"> руб. исполнены в сумме </w:t>
      </w:r>
      <w:r w:rsidR="0082488C">
        <w:t>7772,6</w:t>
      </w:r>
      <w:r w:rsidR="005A031E" w:rsidRPr="00926CB9">
        <w:t xml:space="preserve"> тыс.</w:t>
      </w:r>
      <w:r w:rsidRPr="00926CB9">
        <w:t xml:space="preserve"> руб. или на </w:t>
      </w:r>
      <w:r w:rsidR="0082488C">
        <w:t>97,3</w:t>
      </w:r>
      <w:r w:rsidRPr="00926CB9">
        <w:t xml:space="preserve"> %. </w:t>
      </w:r>
      <w:r w:rsidR="00CE505E">
        <w:t xml:space="preserve">Расходы на муниципальную пенсию составили </w:t>
      </w:r>
      <w:r w:rsidR="0082488C">
        <w:t>605,5</w:t>
      </w:r>
      <w:r w:rsidR="00CE505E">
        <w:t>тыс.руб. – задолженности по выплатам нет.</w:t>
      </w:r>
    </w:p>
    <w:p w:rsidR="00577633" w:rsidRDefault="00CE505E" w:rsidP="006B655B">
      <w:pPr>
        <w:spacing w:line="360" w:lineRule="auto"/>
        <w:ind w:firstLine="708"/>
        <w:jc w:val="both"/>
      </w:pPr>
      <w:r>
        <w:t xml:space="preserve">Расходы по разделу «Социальное обеспечение населения» </w:t>
      </w:r>
      <w:r w:rsidRPr="00926CB9">
        <w:t xml:space="preserve">при плане </w:t>
      </w:r>
      <w:r w:rsidR="0082488C">
        <w:t>230,5</w:t>
      </w:r>
      <w:r w:rsidRPr="00926CB9">
        <w:t xml:space="preserve"> тыс. руб. исполнены в сумме </w:t>
      </w:r>
      <w:r w:rsidR="0082488C">
        <w:t>226,6</w:t>
      </w:r>
      <w:r w:rsidRPr="00926CB9">
        <w:t xml:space="preserve"> тыс. руб. или на </w:t>
      </w:r>
      <w:r w:rsidR="0082488C">
        <w:t>98,3</w:t>
      </w:r>
      <w:r w:rsidRPr="00926CB9">
        <w:t xml:space="preserve"> %.</w:t>
      </w:r>
      <w:r w:rsidR="00577633">
        <w:t xml:space="preserve"> На 9</w:t>
      </w:r>
      <w:r w:rsidR="0082488C">
        <w:t>8,0</w:t>
      </w:r>
      <w:r w:rsidR="00577633">
        <w:t xml:space="preserve"> % </w:t>
      </w:r>
      <w:r w:rsidR="00577633" w:rsidRPr="00577633">
        <w:t>исполнены расходы на</w:t>
      </w:r>
      <w:r w:rsidR="00577633">
        <w:t xml:space="preserve"> о</w:t>
      </w:r>
      <w:r w:rsidR="00577633" w:rsidRPr="00577633">
        <w:t>рганизаци</w:t>
      </w:r>
      <w:r w:rsidR="00577633">
        <w:t>ю</w:t>
      </w:r>
      <w:r w:rsidR="00577633" w:rsidRPr="00577633">
        <w:t xml:space="preserve"> предоставления бесплатного питания обучающимся с ограниченными возможностями здоровья в муниципальных образовательных организациях, в том числе в случае обучения по медицинским показаниям на дому</w:t>
      </w:r>
      <w:r w:rsidR="00577633">
        <w:t xml:space="preserve"> при плане </w:t>
      </w:r>
      <w:r w:rsidR="0082488C">
        <w:t>130,2</w:t>
      </w:r>
      <w:r w:rsidR="00577633">
        <w:t xml:space="preserve">тыс.руб.исполнение составило </w:t>
      </w:r>
      <w:r w:rsidR="0082488C">
        <w:t>127,6</w:t>
      </w:r>
      <w:r w:rsidR="00577633">
        <w:t xml:space="preserve">тыс.руб. На </w:t>
      </w:r>
      <w:r w:rsidR="0082488C">
        <w:t>87,6</w:t>
      </w:r>
      <w:r w:rsidR="00577633">
        <w:t xml:space="preserve"> % </w:t>
      </w:r>
      <w:r w:rsidR="00577633" w:rsidRPr="00577633">
        <w:t xml:space="preserve">исполнены расходы на </w:t>
      </w:r>
      <w:r w:rsidR="00577633">
        <w:t>о</w:t>
      </w:r>
      <w:r w:rsidR="00577633" w:rsidRPr="00577633">
        <w:t>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</w:t>
      </w:r>
      <w:r w:rsidR="00577633">
        <w:t xml:space="preserve"> при плане </w:t>
      </w:r>
      <w:r w:rsidR="0082488C">
        <w:t>679,9</w:t>
      </w:r>
      <w:r w:rsidR="00577633">
        <w:t xml:space="preserve">тыс.руб.исполнение составило </w:t>
      </w:r>
      <w:r w:rsidR="0082488C">
        <w:t>595,8</w:t>
      </w:r>
      <w:r w:rsidR="00577633">
        <w:t>тыс.руб.</w:t>
      </w:r>
    </w:p>
    <w:p w:rsidR="00577633" w:rsidRDefault="00577633" w:rsidP="006B655B">
      <w:pPr>
        <w:spacing w:line="360" w:lineRule="auto"/>
        <w:ind w:firstLine="708"/>
        <w:jc w:val="both"/>
      </w:pPr>
      <w:r>
        <w:t xml:space="preserve">По данному </w:t>
      </w:r>
      <w:r w:rsidRPr="00E40169">
        <w:t>разделу</w:t>
      </w:r>
      <w:r w:rsidR="00E40169">
        <w:t xml:space="preserve">за счет средств местного бюджета выделены и освоены денежные средства </w:t>
      </w:r>
      <w:r>
        <w:t>на организацию</w:t>
      </w:r>
      <w:r w:rsidRPr="00577633">
        <w:t xml:space="preserve"> предоставления бесплатного двухразового питания в муниципальных общеобразовательных организациях членам семей военнослужащих, обучающимся, осваивающим образовательные программы начального общего, основного общего и среднего общего образования</w:t>
      </w:r>
      <w:r w:rsidR="00E40169">
        <w:t xml:space="preserve">в сумме </w:t>
      </w:r>
      <w:r w:rsidR="0082488C">
        <w:t>314,0</w:t>
      </w:r>
      <w:r>
        <w:t xml:space="preserve"> тыс.руб.</w:t>
      </w:r>
      <w:r w:rsidR="00A94929">
        <w:t xml:space="preserve">, дошкольного образования – </w:t>
      </w:r>
      <w:r w:rsidR="0082488C">
        <w:t>85,9</w:t>
      </w:r>
      <w:r w:rsidR="00A94929">
        <w:t xml:space="preserve"> тыс. руб.</w:t>
      </w:r>
    </w:p>
    <w:p w:rsidR="006129AA" w:rsidRDefault="006129AA" w:rsidP="006B655B">
      <w:pPr>
        <w:spacing w:line="360" w:lineRule="auto"/>
        <w:ind w:firstLine="708"/>
        <w:jc w:val="both"/>
      </w:pPr>
      <w:r>
        <w:rPr>
          <w:color w:val="000000"/>
        </w:rPr>
        <w:t xml:space="preserve">Не полностью освоена субсидия </w:t>
      </w:r>
      <w:r w:rsidRPr="00984C4B">
        <w:rPr>
          <w:color w:val="000000"/>
        </w:rPr>
        <w:t xml:space="preserve">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</w:t>
      </w:r>
      <w:r>
        <w:rPr>
          <w:color w:val="000000"/>
        </w:rPr>
        <w:t xml:space="preserve">призыву на срок не менее 5 лет в сумме </w:t>
      </w:r>
      <w:r w:rsidR="0082488C">
        <w:rPr>
          <w:color w:val="000000"/>
        </w:rPr>
        <w:t>3,9</w:t>
      </w:r>
      <w:r>
        <w:rPr>
          <w:color w:val="000000"/>
        </w:rPr>
        <w:t>тыс.руб.</w:t>
      </w:r>
    </w:p>
    <w:p w:rsidR="00E40169" w:rsidRDefault="00E40169" w:rsidP="006B655B">
      <w:pPr>
        <w:spacing w:line="360" w:lineRule="auto"/>
        <w:ind w:firstLine="708"/>
        <w:jc w:val="both"/>
      </w:pPr>
      <w:r>
        <w:lastRenderedPageBreak/>
        <w:t xml:space="preserve">По разделу «Охрана семьи и детства» освоены за счет средств РБ опекунские выплаты и выплаты приемным родителям в сумме </w:t>
      </w:r>
      <w:r w:rsidR="0082488C">
        <w:t>1145,7</w:t>
      </w:r>
      <w:r>
        <w:t xml:space="preserve">тыс.руб. при плане </w:t>
      </w:r>
      <w:r w:rsidR="0082488C">
        <w:t>1138,8</w:t>
      </w:r>
      <w:r>
        <w:t xml:space="preserve">тыс.руб. </w:t>
      </w:r>
    </w:p>
    <w:p w:rsidR="00E40169" w:rsidRDefault="00A94929" w:rsidP="006B655B">
      <w:pPr>
        <w:spacing w:line="360" w:lineRule="auto"/>
        <w:ind w:firstLine="708"/>
        <w:jc w:val="both"/>
      </w:pPr>
      <w:r>
        <w:t xml:space="preserve">Так же приобретена </w:t>
      </w:r>
      <w:r w:rsidR="0082488C">
        <w:t>3</w:t>
      </w:r>
      <w:r w:rsidR="00E40169">
        <w:t xml:space="preserve"> квартир</w:t>
      </w:r>
      <w:r>
        <w:t>а</w:t>
      </w:r>
      <w:r w:rsidR="00E40169">
        <w:t xml:space="preserve"> детям-сиротам на общую сумму </w:t>
      </w:r>
      <w:r w:rsidR="0082488C">
        <w:t>4678,3</w:t>
      </w:r>
      <w:r w:rsidR="00E40169">
        <w:t>тыс.руб.</w:t>
      </w:r>
    </w:p>
    <w:p w:rsidR="001A5896" w:rsidRDefault="001A5896" w:rsidP="007C1A85">
      <w:pPr>
        <w:spacing w:line="360" w:lineRule="auto"/>
        <w:ind w:firstLine="709"/>
        <w:jc w:val="center"/>
        <w:rPr>
          <w:b/>
        </w:rPr>
      </w:pPr>
      <w:r>
        <w:rPr>
          <w:b/>
        </w:rPr>
        <w:t>Средства массовой информации</w:t>
      </w:r>
    </w:p>
    <w:p w:rsidR="001A5896" w:rsidRDefault="001A5896" w:rsidP="001A5896">
      <w:pPr>
        <w:spacing w:line="360" w:lineRule="auto"/>
        <w:ind w:firstLine="709"/>
        <w:jc w:val="both"/>
      </w:pPr>
      <w:r w:rsidRPr="001A5896">
        <w:t xml:space="preserve">По данному разделу </w:t>
      </w:r>
      <w:r>
        <w:t xml:space="preserve">на 100,0 % освоены денежные средства </w:t>
      </w:r>
      <w:r w:rsidRPr="001A5896">
        <w:t>на поддержку социально ориентированных некоммерческих организаций</w:t>
      </w:r>
      <w:r>
        <w:t xml:space="preserve"> (районная газета «Возрождение») в сумме 1</w:t>
      </w:r>
      <w:r w:rsidR="00A94929">
        <w:t>7</w:t>
      </w:r>
      <w:r>
        <w:t>00,0 тыс.руб.</w:t>
      </w:r>
    </w:p>
    <w:p w:rsidR="007C1A85" w:rsidRPr="00926CB9" w:rsidRDefault="007C1A85" w:rsidP="007C1A85">
      <w:pPr>
        <w:spacing w:line="360" w:lineRule="auto"/>
        <w:ind w:firstLine="709"/>
        <w:jc w:val="center"/>
        <w:rPr>
          <w:b/>
        </w:rPr>
      </w:pPr>
      <w:r w:rsidRPr="00926CB9">
        <w:rPr>
          <w:b/>
        </w:rPr>
        <w:t>Сведения о государственном (муниципальном) долге консолидированного бюджета.</w:t>
      </w:r>
    </w:p>
    <w:p w:rsidR="007C1A85" w:rsidRDefault="007C1A85" w:rsidP="007C1A85">
      <w:pPr>
        <w:spacing w:line="360" w:lineRule="auto"/>
        <w:ind w:right="141" w:firstLine="708"/>
        <w:jc w:val="both"/>
      </w:pPr>
      <w:r w:rsidRPr="00926CB9">
        <w:t>Объем  муниципального</w:t>
      </w:r>
      <w:r w:rsidR="006B655B">
        <w:t>долга по состоянию на 01.01.202</w:t>
      </w:r>
      <w:r w:rsidR="0082488C">
        <w:t>5</w:t>
      </w:r>
      <w:r w:rsidRPr="00926CB9">
        <w:t xml:space="preserve"> года составил </w:t>
      </w:r>
      <w:r w:rsidR="00606B32">
        <w:rPr>
          <w:bCs/>
          <w:color w:val="000000"/>
        </w:rPr>
        <w:t>31 563,6</w:t>
      </w:r>
      <w:r w:rsidRPr="00926CB9">
        <w:t>р</w:t>
      </w:r>
      <w:r w:rsidR="00A94929">
        <w:t xml:space="preserve">уб. </w:t>
      </w:r>
      <w:r w:rsidR="00C26D20">
        <w:t>За  202</w:t>
      </w:r>
      <w:r w:rsidR="00606B32">
        <w:t>4</w:t>
      </w:r>
      <w:bookmarkStart w:id="0" w:name="_GoBack"/>
      <w:bookmarkEnd w:id="0"/>
      <w:r w:rsidRPr="00926CB9">
        <w:t xml:space="preserve"> год начислено </w:t>
      </w:r>
      <w:r w:rsidR="001A5896">
        <w:t xml:space="preserve">и оплачено </w:t>
      </w:r>
      <w:r w:rsidRPr="00926CB9">
        <w:t xml:space="preserve">процентов за пользование кредитом бюджету Кадошкинского муниципального района в сумме </w:t>
      </w:r>
      <w:r w:rsidR="001A5896">
        <w:t>33</w:t>
      </w:r>
      <w:r w:rsidR="00A94929">
        <w:t>,</w:t>
      </w:r>
      <w:r w:rsidR="001A5896">
        <w:t> 2</w:t>
      </w:r>
      <w:r w:rsidR="00A94929">
        <w:t xml:space="preserve"> тыс.</w:t>
      </w:r>
      <w:r w:rsidR="001A5896">
        <w:t xml:space="preserve"> руб.</w:t>
      </w:r>
      <w:r w:rsidR="00A94929">
        <w:t xml:space="preserve"> и по графику реструктуризации произведен возврат кредита в сумме </w:t>
      </w:r>
      <w:r w:rsidR="0082488C">
        <w:t>1008,8</w:t>
      </w:r>
      <w:r w:rsidR="00A94929">
        <w:t xml:space="preserve"> тыс. руб.</w:t>
      </w:r>
    </w:p>
    <w:p w:rsidR="00A94929" w:rsidRDefault="001A5896" w:rsidP="00A94929">
      <w:pPr>
        <w:spacing w:line="360" w:lineRule="auto"/>
        <w:ind w:firstLine="708"/>
        <w:jc w:val="center"/>
        <w:rPr>
          <w:b/>
        </w:rPr>
      </w:pPr>
      <w:r>
        <w:rPr>
          <w:b/>
        </w:rPr>
        <w:t>Межбюджетные  трансферты</w:t>
      </w:r>
    </w:p>
    <w:p w:rsidR="001A5896" w:rsidRDefault="001A5896" w:rsidP="00A94929">
      <w:pPr>
        <w:spacing w:line="360" w:lineRule="auto"/>
        <w:ind w:firstLine="708"/>
        <w:jc w:val="center"/>
      </w:pPr>
      <w:r w:rsidRPr="001A5896">
        <w:t>Полностью за счет средств местного бюджета освоены денежные средств  в виде 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</w:r>
      <w:r>
        <w:t xml:space="preserve"> в сумме </w:t>
      </w:r>
      <w:r w:rsidR="0082488C">
        <w:t>317</w:t>
      </w:r>
      <w:r w:rsidR="004B7A58">
        <w:t>1</w:t>
      </w:r>
      <w:r w:rsidR="0082488C">
        <w:t>,</w:t>
      </w:r>
      <w:r w:rsidR="004B7A58">
        <w:t>4</w:t>
      </w:r>
      <w:r>
        <w:t xml:space="preserve">тыс.руб. </w:t>
      </w:r>
    </w:p>
    <w:p w:rsidR="007C1A85" w:rsidRPr="00926CB9" w:rsidRDefault="007C1A85" w:rsidP="008E2E54">
      <w:pPr>
        <w:tabs>
          <w:tab w:val="left" w:pos="0"/>
        </w:tabs>
        <w:spacing w:line="360" w:lineRule="auto"/>
        <w:jc w:val="both"/>
      </w:pPr>
      <w:r w:rsidRPr="00926CB9">
        <w:tab/>
        <w:t>Остаток средств бюджета Кадошкинского мун</w:t>
      </w:r>
      <w:r w:rsidR="00A30900" w:rsidRPr="00926CB9">
        <w:t>иципального района на 01.0</w:t>
      </w:r>
      <w:r w:rsidR="006B655B">
        <w:t>1.202</w:t>
      </w:r>
      <w:r w:rsidR="0082488C">
        <w:t>5</w:t>
      </w:r>
      <w:r w:rsidRPr="00926CB9">
        <w:t xml:space="preserve"> года составляет </w:t>
      </w:r>
      <w:r w:rsidR="0082488C">
        <w:t>25981,8</w:t>
      </w:r>
      <w:r w:rsidR="006B655B">
        <w:t xml:space="preserve"> тыс.</w:t>
      </w:r>
      <w:r w:rsidRPr="00926CB9">
        <w:t xml:space="preserve"> руб.</w:t>
      </w:r>
    </w:p>
    <w:p w:rsidR="007C1A85" w:rsidRPr="00926CB9" w:rsidRDefault="00A30900" w:rsidP="004B7A58">
      <w:pPr>
        <w:tabs>
          <w:tab w:val="left" w:pos="0"/>
        </w:tabs>
        <w:spacing w:line="360" w:lineRule="auto"/>
        <w:jc w:val="both"/>
      </w:pPr>
      <w:r w:rsidRPr="00926CB9">
        <w:tab/>
      </w:r>
    </w:p>
    <w:sectPr w:rsidR="007C1A85" w:rsidRPr="00926CB9" w:rsidSect="00A94929">
      <w:pgSz w:w="11906" w:h="16838"/>
      <w:pgMar w:top="851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232C"/>
    <w:rsid w:val="0000219D"/>
    <w:rsid w:val="000037E6"/>
    <w:rsid w:val="00007614"/>
    <w:rsid w:val="0002211D"/>
    <w:rsid w:val="00032B39"/>
    <w:rsid w:val="000608DD"/>
    <w:rsid w:val="000609D2"/>
    <w:rsid w:val="000664E0"/>
    <w:rsid w:val="00081AF0"/>
    <w:rsid w:val="00084382"/>
    <w:rsid w:val="000878C0"/>
    <w:rsid w:val="000F51C6"/>
    <w:rsid w:val="00110782"/>
    <w:rsid w:val="00137D49"/>
    <w:rsid w:val="00174DE9"/>
    <w:rsid w:val="00182628"/>
    <w:rsid w:val="001A5896"/>
    <w:rsid w:val="001F4408"/>
    <w:rsid w:val="00216050"/>
    <w:rsid w:val="00234148"/>
    <w:rsid w:val="002940DF"/>
    <w:rsid w:val="002D5674"/>
    <w:rsid w:val="00311B1A"/>
    <w:rsid w:val="00335856"/>
    <w:rsid w:val="0034282A"/>
    <w:rsid w:val="00344BF1"/>
    <w:rsid w:val="003D110E"/>
    <w:rsid w:val="003E113F"/>
    <w:rsid w:val="0043724D"/>
    <w:rsid w:val="004377CA"/>
    <w:rsid w:val="00457E4F"/>
    <w:rsid w:val="00480524"/>
    <w:rsid w:val="004B7A58"/>
    <w:rsid w:val="0057537B"/>
    <w:rsid w:val="00577633"/>
    <w:rsid w:val="005A031E"/>
    <w:rsid w:val="005A5129"/>
    <w:rsid w:val="005E1782"/>
    <w:rsid w:val="00606B32"/>
    <w:rsid w:val="006129AA"/>
    <w:rsid w:val="00633DF9"/>
    <w:rsid w:val="00664DEB"/>
    <w:rsid w:val="0069683E"/>
    <w:rsid w:val="00697A68"/>
    <w:rsid w:val="006B232C"/>
    <w:rsid w:val="006B655B"/>
    <w:rsid w:val="006C60E7"/>
    <w:rsid w:val="00702EAC"/>
    <w:rsid w:val="00727B39"/>
    <w:rsid w:val="0073259C"/>
    <w:rsid w:val="00750F69"/>
    <w:rsid w:val="007573AD"/>
    <w:rsid w:val="00796358"/>
    <w:rsid w:val="007C1A85"/>
    <w:rsid w:val="007C6698"/>
    <w:rsid w:val="007C77EF"/>
    <w:rsid w:val="007F590E"/>
    <w:rsid w:val="0081713D"/>
    <w:rsid w:val="00822604"/>
    <w:rsid w:val="0082488C"/>
    <w:rsid w:val="00835F5C"/>
    <w:rsid w:val="008360DD"/>
    <w:rsid w:val="0083778A"/>
    <w:rsid w:val="00842826"/>
    <w:rsid w:val="00866C84"/>
    <w:rsid w:val="00893474"/>
    <w:rsid w:val="00893BA8"/>
    <w:rsid w:val="00895E35"/>
    <w:rsid w:val="008A3FB9"/>
    <w:rsid w:val="008B28AE"/>
    <w:rsid w:val="008B6463"/>
    <w:rsid w:val="008C103A"/>
    <w:rsid w:val="008C3BB9"/>
    <w:rsid w:val="008E0AE7"/>
    <w:rsid w:val="008E2E54"/>
    <w:rsid w:val="00914D15"/>
    <w:rsid w:val="00926CB9"/>
    <w:rsid w:val="00937939"/>
    <w:rsid w:val="00960CDC"/>
    <w:rsid w:val="00984C4B"/>
    <w:rsid w:val="009A2FFC"/>
    <w:rsid w:val="009E5F3A"/>
    <w:rsid w:val="009F7BE6"/>
    <w:rsid w:val="00A13381"/>
    <w:rsid w:val="00A30900"/>
    <w:rsid w:val="00A33C36"/>
    <w:rsid w:val="00A406A8"/>
    <w:rsid w:val="00A57292"/>
    <w:rsid w:val="00A709C4"/>
    <w:rsid w:val="00A92EBB"/>
    <w:rsid w:val="00A94929"/>
    <w:rsid w:val="00AD4C45"/>
    <w:rsid w:val="00AE4A84"/>
    <w:rsid w:val="00AE50D1"/>
    <w:rsid w:val="00B175CC"/>
    <w:rsid w:val="00B7780C"/>
    <w:rsid w:val="00BF2E67"/>
    <w:rsid w:val="00C044B0"/>
    <w:rsid w:val="00C26D20"/>
    <w:rsid w:val="00C40CB3"/>
    <w:rsid w:val="00C42071"/>
    <w:rsid w:val="00C51DFB"/>
    <w:rsid w:val="00C8531E"/>
    <w:rsid w:val="00C90758"/>
    <w:rsid w:val="00C938CF"/>
    <w:rsid w:val="00C97418"/>
    <w:rsid w:val="00CA3702"/>
    <w:rsid w:val="00CB23BF"/>
    <w:rsid w:val="00CD1428"/>
    <w:rsid w:val="00CE505E"/>
    <w:rsid w:val="00D32613"/>
    <w:rsid w:val="00D37B08"/>
    <w:rsid w:val="00D526E8"/>
    <w:rsid w:val="00D740E5"/>
    <w:rsid w:val="00D85525"/>
    <w:rsid w:val="00D90231"/>
    <w:rsid w:val="00D90AE9"/>
    <w:rsid w:val="00DA361E"/>
    <w:rsid w:val="00DB0C31"/>
    <w:rsid w:val="00DB6B5A"/>
    <w:rsid w:val="00DD1CD4"/>
    <w:rsid w:val="00DF4B7F"/>
    <w:rsid w:val="00E012F7"/>
    <w:rsid w:val="00E06182"/>
    <w:rsid w:val="00E14863"/>
    <w:rsid w:val="00E36B2D"/>
    <w:rsid w:val="00E40169"/>
    <w:rsid w:val="00E44073"/>
    <w:rsid w:val="00E5366A"/>
    <w:rsid w:val="00E74CD1"/>
    <w:rsid w:val="00E90EB8"/>
    <w:rsid w:val="00E960B4"/>
    <w:rsid w:val="00EB0AFA"/>
    <w:rsid w:val="00EB11D2"/>
    <w:rsid w:val="00EB473F"/>
    <w:rsid w:val="00ED485C"/>
    <w:rsid w:val="00EF41E2"/>
    <w:rsid w:val="00F46127"/>
    <w:rsid w:val="00F87CA8"/>
    <w:rsid w:val="00FA7E1E"/>
    <w:rsid w:val="00FD2C20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C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C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7E7D8-93DA-4A26-8CCB-E6A703AD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Ольга</cp:lastModifiedBy>
  <cp:revision>3</cp:revision>
  <cp:lastPrinted>2024-03-13T12:12:00Z</cp:lastPrinted>
  <dcterms:created xsi:type="dcterms:W3CDTF">2025-03-12T13:04:00Z</dcterms:created>
  <dcterms:modified xsi:type="dcterms:W3CDTF">2025-04-02T11:36:00Z</dcterms:modified>
</cp:coreProperties>
</file>