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 xml:space="preserve">АДМИНИСТРАЦИЯ КАДОШКИНСКОГО </w:t>
      </w:r>
    </w:p>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МУНИЦИПАЛЬНОГО РАЙОНА</w:t>
      </w:r>
    </w:p>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РЕСПУБЛИКИ МОРДОВИЯ</w:t>
      </w:r>
    </w:p>
    <w:p w:rsidR="005F732F" w:rsidRPr="00256C4C" w:rsidRDefault="005F732F" w:rsidP="005F732F">
      <w:pPr>
        <w:spacing w:after="0"/>
        <w:jc w:val="center"/>
        <w:rPr>
          <w:rFonts w:ascii="Times New Roman" w:hAnsi="Times New Roman"/>
          <w:sz w:val="28"/>
          <w:szCs w:val="28"/>
        </w:rPr>
      </w:pPr>
    </w:p>
    <w:p w:rsidR="005F732F" w:rsidRPr="00256C4C" w:rsidRDefault="005F732F" w:rsidP="005F732F">
      <w:pPr>
        <w:jc w:val="center"/>
        <w:rPr>
          <w:rFonts w:ascii="Times New Roman" w:hAnsi="Times New Roman"/>
          <w:b/>
          <w:sz w:val="34"/>
          <w:szCs w:val="28"/>
        </w:rPr>
      </w:pPr>
      <w:r w:rsidRPr="00256C4C">
        <w:rPr>
          <w:rFonts w:ascii="Times New Roman" w:hAnsi="Times New Roman"/>
          <w:b/>
          <w:sz w:val="34"/>
          <w:szCs w:val="28"/>
        </w:rPr>
        <w:t>П О С Т А Н О В Л Е Н И Е</w:t>
      </w:r>
    </w:p>
    <w:p w:rsidR="005F732F" w:rsidRPr="00256C4C" w:rsidRDefault="00610822" w:rsidP="005F732F">
      <w:pPr>
        <w:rPr>
          <w:rFonts w:ascii="Times New Roman" w:hAnsi="Times New Roman"/>
          <w:sz w:val="28"/>
          <w:szCs w:val="28"/>
        </w:rPr>
      </w:pPr>
      <w:r>
        <w:rPr>
          <w:rFonts w:ascii="Times New Roman" w:hAnsi="Times New Roman"/>
          <w:sz w:val="28"/>
          <w:szCs w:val="28"/>
        </w:rPr>
        <w:t>15.10.2024</w:t>
      </w:r>
      <w:r w:rsidR="005F732F" w:rsidRPr="00256C4C">
        <w:rPr>
          <w:rFonts w:ascii="Times New Roman" w:hAnsi="Times New Roman"/>
          <w:sz w:val="28"/>
          <w:szCs w:val="28"/>
        </w:rPr>
        <w:t xml:space="preserve">                                </w:t>
      </w:r>
      <w:r>
        <w:rPr>
          <w:rFonts w:ascii="Times New Roman" w:hAnsi="Times New Roman"/>
          <w:sz w:val="28"/>
          <w:szCs w:val="28"/>
        </w:rPr>
        <w:t xml:space="preserve">                                                         </w:t>
      </w:r>
      <w:r w:rsidR="005F732F" w:rsidRPr="00256C4C">
        <w:rPr>
          <w:rFonts w:ascii="Times New Roman" w:hAnsi="Times New Roman"/>
          <w:sz w:val="28"/>
          <w:szCs w:val="28"/>
        </w:rPr>
        <w:t xml:space="preserve">      № </w:t>
      </w:r>
      <w:r>
        <w:rPr>
          <w:rFonts w:ascii="Times New Roman" w:hAnsi="Times New Roman"/>
          <w:sz w:val="28"/>
          <w:szCs w:val="28"/>
        </w:rPr>
        <w:t>767-П</w:t>
      </w:r>
    </w:p>
    <w:p w:rsidR="005F732F" w:rsidRPr="00256C4C" w:rsidRDefault="005F732F" w:rsidP="005F732F">
      <w:pPr>
        <w:jc w:val="center"/>
        <w:rPr>
          <w:rFonts w:ascii="Times New Roman" w:hAnsi="Times New Roman"/>
          <w:sz w:val="28"/>
          <w:szCs w:val="28"/>
        </w:rPr>
      </w:pPr>
      <w:r w:rsidRPr="00256C4C">
        <w:rPr>
          <w:rFonts w:ascii="Times New Roman" w:hAnsi="Times New Roman"/>
          <w:sz w:val="28"/>
          <w:szCs w:val="28"/>
        </w:rPr>
        <w:t>п. Кадошкино</w:t>
      </w:r>
    </w:p>
    <w:p w:rsidR="00A96BF9" w:rsidRPr="00A96BF9" w:rsidRDefault="00A96BF9" w:rsidP="00A96BF9">
      <w:pPr>
        <w:shd w:val="clear" w:color="auto" w:fill="FFFFFF"/>
        <w:spacing w:before="300" w:after="180" w:line="240" w:lineRule="auto"/>
        <w:jc w:val="center"/>
        <w:textAlignment w:val="baseline"/>
        <w:outlineLvl w:val="1"/>
        <w:rPr>
          <w:rFonts w:ascii="Times New Roman" w:eastAsia="Times New Roman" w:hAnsi="Times New Roman" w:cs="Times New Roman"/>
          <w:b/>
          <w:spacing w:val="1"/>
          <w:sz w:val="28"/>
          <w:szCs w:val="28"/>
          <w:lang w:eastAsia="ru-RU"/>
        </w:rPr>
      </w:pPr>
      <w:r w:rsidRPr="00A96BF9">
        <w:rPr>
          <w:rFonts w:ascii="Times New Roman" w:eastAsia="Times New Roman" w:hAnsi="Times New Roman" w:cs="Times New Roman"/>
          <w:b/>
          <w:spacing w:val="1"/>
          <w:sz w:val="28"/>
          <w:szCs w:val="28"/>
          <w:lang w:eastAsia="ru-RU"/>
        </w:rPr>
        <w:t xml:space="preserve">Основные направления бюджетной и налоговой политики </w:t>
      </w:r>
      <w:r w:rsidR="00F86311">
        <w:rPr>
          <w:rFonts w:ascii="Times New Roman" w:eastAsia="Times New Roman" w:hAnsi="Times New Roman" w:cs="Times New Roman"/>
          <w:b/>
          <w:spacing w:val="1"/>
          <w:sz w:val="28"/>
          <w:szCs w:val="28"/>
          <w:lang w:eastAsia="ru-RU"/>
        </w:rPr>
        <w:t>Кадошкинского городского поселения Кадошкинского муниципального района Республики Мордовия</w:t>
      </w:r>
      <w:r w:rsidRPr="00A96BF9">
        <w:rPr>
          <w:rFonts w:ascii="Times New Roman" w:eastAsia="Times New Roman" w:hAnsi="Times New Roman" w:cs="Times New Roman"/>
          <w:b/>
          <w:spacing w:val="1"/>
          <w:sz w:val="28"/>
          <w:szCs w:val="28"/>
          <w:lang w:eastAsia="ru-RU"/>
        </w:rPr>
        <w:t>на 202</w:t>
      </w:r>
      <w:r w:rsidR="00A93246">
        <w:rPr>
          <w:rFonts w:ascii="Times New Roman" w:eastAsia="Times New Roman" w:hAnsi="Times New Roman" w:cs="Times New Roman"/>
          <w:b/>
          <w:spacing w:val="1"/>
          <w:sz w:val="28"/>
          <w:szCs w:val="28"/>
          <w:lang w:eastAsia="ru-RU"/>
        </w:rPr>
        <w:t>5</w:t>
      </w:r>
      <w:r w:rsidRPr="00A96BF9">
        <w:rPr>
          <w:rFonts w:ascii="Times New Roman" w:eastAsia="Times New Roman" w:hAnsi="Times New Roman" w:cs="Times New Roman"/>
          <w:b/>
          <w:spacing w:val="1"/>
          <w:sz w:val="28"/>
          <w:szCs w:val="28"/>
          <w:lang w:eastAsia="ru-RU"/>
        </w:rPr>
        <w:t xml:space="preserve"> год и на плановый период 202</w:t>
      </w:r>
      <w:r w:rsidR="00A93246">
        <w:rPr>
          <w:rFonts w:ascii="Times New Roman" w:eastAsia="Times New Roman" w:hAnsi="Times New Roman" w:cs="Times New Roman"/>
          <w:b/>
          <w:spacing w:val="1"/>
          <w:sz w:val="28"/>
          <w:szCs w:val="28"/>
          <w:lang w:eastAsia="ru-RU"/>
        </w:rPr>
        <w:t>6</w:t>
      </w:r>
      <w:r w:rsidRPr="00A96BF9">
        <w:rPr>
          <w:rFonts w:ascii="Times New Roman" w:eastAsia="Times New Roman" w:hAnsi="Times New Roman" w:cs="Times New Roman"/>
          <w:b/>
          <w:spacing w:val="1"/>
          <w:sz w:val="28"/>
          <w:szCs w:val="28"/>
          <w:lang w:eastAsia="ru-RU"/>
        </w:rPr>
        <w:t xml:space="preserve"> и 202</w:t>
      </w:r>
      <w:r w:rsidR="00A93246">
        <w:rPr>
          <w:rFonts w:ascii="Times New Roman" w:eastAsia="Times New Roman" w:hAnsi="Times New Roman" w:cs="Times New Roman"/>
          <w:b/>
          <w:spacing w:val="1"/>
          <w:sz w:val="28"/>
          <w:szCs w:val="28"/>
          <w:lang w:eastAsia="ru-RU"/>
        </w:rPr>
        <w:t>7</w:t>
      </w:r>
      <w:r w:rsidRPr="00A96BF9">
        <w:rPr>
          <w:rFonts w:ascii="Times New Roman" w:eastAsia="Times New Roman" w:hAnsi="Times New Roman" w:cs="Times New Roman"/>
          <w:b/>
          <w:spacing w:val="1"/>
          <w:sz w:val="28"/>
          <w:szCs w:val="28"/>
          <w:lang w:eastAsia="ru-RU"/>
        </w:rPr>
        <w:t xml:space="preserve"> годов</w:t>
      </w:r>
    </w:p>
    <w:p w:rsidR="005F732F" w:rsidRDefault="00A96BF9" w:rsidP="005F732F">
      <w:pPr>
        <w:pStyle w:val="formattext"/>
        <w:shd w:val="clear" w:color="auto" w:fill="FFFFFF"/>
        <w:spacing w:before="0" w:beforeAutospacing="0" w:after="0" w:afterAutospacing="0" w:line="252" w:lineRule="atLeast"/>
        <w:jc w:val="both"/>
        <w:textAlignment w:val="baseline"/>
        <w:rPr>
          <w:b/>
          <w:spacing w:val="1"/>
          <w:sz w:val="28"/>
          <w:szCs w:val="28"/>
        </w:rPr>
      </w:pPr>
      <w:r w:rsidRPr="00A96BF9">
        <w:rPr>
          <w:color w:val="2D2D2D"/>
          <w:spacing w:val="1"/>
          <w:sz w:val="17"/>
          <w:szCs w:val="17"/>
        </w:rPr>
        <w:br/>
      </w:r>
      <w:r w:rsidR="005F732F" w:rsidRPr="005F732F">
        <w:rPr>
          <w:spacing w:val="1"/>
          <w:sz w:val="28"/>
          <w:szCs w:val="28"/>
        </w:rPr>
        <w:t xml:space="preserve">В </w:t>
      </w:r>
      <w:r w:rsidR="0005062A">
        <w:rPr>
          <w:spacing w:val="1"/>
          <w:sz w:val="28"/>
          <w:szCs w:val="28"/>
        </w:rPr>
        <w:t xml:space="preserve">целях обеспечения бюджетного процесса и в </w:t>
      </w:r>
      <w:r w:rsidR="005F732F" w:rsidRPr="005F732F">
        <w:rPr>
          <w:spacing w:val="1"/>
          <w:sz w:val="28"/>
          <w:szCs w:val="28"/>
        </w:rPr>
        <w:t>соответствии со статьей 172 </w:t>
      </w:r>
      <w:hyperlink r:id="rId8" w:history="1">
        <w:r w:rsidR="005F732F" w:rsidRPr="005F732F">
          <w:rPr>
            <w:rStyle w:val="a3"/>
            <w:color w:val="auto"/>
            <w:spacing w:val="1"/>
            <w:sz w:val="28"/>
            <w:szCs w:val="28"/>
            <w:u w:val="none"/>
          </w:rPr>
          <w:t>Бюджетного кодекса Российской Федерации</w:t>
        </w:r>
      </w:hyperlink>
      <w:r w:rsidR="00BC4B1C">
        <w:t>,</w:t>
      </w:r>
      <w:r w:rsidR="005F732F" w:rsidRPr="005F732F">
        <w:rPr>
          <w:spacing w:val="1"/>
          <w:sz w:val="28"/>
          <w:szCs w:val="28"/>
        </w:rPr>
        <w:t>  </w:t>
      </w:r>
      <w:r w:rsidR="005F732F">
        <w:rPr>
          <w:spacing w:val="1"/>
          <w:sz w:val="28"/>
          <w:szCs w:val="28"/>
        </w:rPr>
        <w:t xml:space="preserve">администрация </w:t>
      </w:r>
      <w:r w:rsidR="00F86311">
        <w:rPr>
          <w:spacing w:val="1"/>
          <w:sz w:val="28"/>
          <w:szCs w:val="28"/>
        </w:rPr>
        <w:t>Кадошкинского муниципального района Республики Мордовия</w:t>
      </w:r>
      <w:r w:rsidR="006D46C5" w:rsidRPr="006D46C5">
        <w:rPr>
          <w:b/>
          <w:spacing w:val="1"/>
          <w:sz w:val="28"/>
          <w:szCs w:val="28"/>
        </w:rPr>
        <w:t>п о</w:t>
      </w:r>
      <w:r w:rsidR="005F732F" w:rsidRPr="005F732F">
        <w:rPr>
          <w:b/>
          <w:spacing w:val="1"/>
          <w:sz w:val="28"/>
          <w:szCs w:val="28"/>
        </w:rPr>
        <w:t xml:space="preserve"> с т а н о в л я е т:</w:t>
      </w:r>
    </w:p>
    <w:p w:rsidR="006D46C5" w:rsidRPr="005F732F" w:rsidRDefault="006D46C5" w:rsidP="005F732F">
      <w:pPr>
        <w:pStyle w:val="formattext"/>
        <w:shd w:val="clear" w:color="auto" w:fill="FFFFFF"/>
        <w:spacing w:before="0" w:beforeAutospacing="0" w:after="0" w:afterAutospacing="0" w:line="252" w:lineRule="atLeast"/>
        <w:jc w:val="both"/>
        <w:textAlignment w:val="baseline"/>
        <w:rPr>
          <w:b/>
          <w:spacing w:val="1"/>
          <w:sz w:val="28"/>
          <w:szCs w:val="28"/>
        </w:rPr>
      </w:pPr>
    </w:p>
    <w:p w:rsidR="005F732F" w:rsidRDefault="005F732F" w:rsidP="005F732F">
      <w:pPr>
        <w:pStyle w:val="formattext"/>
        <w:numPr>
          <w:ilvl w:val="0"/>
          <w:numId w:val="1"/>
        </w:numPr>
        <w:shd w:val="clear" w:color="auto" w:fill="FFFFFF"/>
        <w:spacing w:before="0" w:beforeAutospacing="0" w:after="0" w:afterAutospacing="0" w:line="252" w:lineRule="atLeast"/>
        <w:ind w:left="0" w:firstLine="709"/>
        <w:jc w:val="both"/>
        <w:textAlignment w:val="baseline"/>
        <w:rPr>
          <w:spacing w:val="1"/>
          <w:sz w:val="28"/>
          <w:szCs w:val="28"/>
        </w:rPr>
      </w:pPr>
      <w:r w:rsidRPr="005F732F">
        <w:rPr>
          <w:spacing w:val="1"/>
          <w:sz w:val="28"/>
          <w:szCs w:val="28"/>
        </w:rPr>
        <w:t xml:space="preserve">Утвердить Основные направления бюджетной и налоговой политики </w:t>
      </w:r>
      <w:r w:rsidR="00F86311">
        <w:rPr>
          <w:spacing w:val="1"/>
          <w:sz w:val="28"/>
          <w:szCs w:val="28"/>
        </w:rPr>
        <w:t>Кадошкинского городского поселения Кадошкинского муниципального района Республики Мордовия</w:t>
      </w:r>
      <w:r w:rsidRPr="005F732F">
        <w:rPr>
          <w:spacing w:val="1"/>
          <w:sz w:val="28"/>
          <w:szCs w:val="28"/>
        </w:rPr>
        <w:t>на 202</w:t>
      </w:r>
      <w:r w:rsidR="00A93246">
        <w:rPr>
          <w:spacing w:val="1"/>
          <w:sz w:val="28"/>
          <w:szCs w:val="28"/>
        </w:rPr>
        <w:t>5</w:t>
      </w:r>
      <w:r w:rsidRPr="005F732F">
        <w:rPr>
          <w:spacing w:val="1"/>
          <w:sz w:val="28"/>
          <w:szCs w:val="28"/>
        </w:rPr>
        <w:t xml:space="preserve"> год и на плановый период 202</w:t>
      </w:r>
      <w:r w:rsidR="00A93246">
        <w:rPr>
          <w:spacing w:val="1"/>
          <w:sz w:val="28"/>
          <w:szCs w:val="28"/>
        </w:rPr>
        <w:t>6</w:t>
      </w:r>
      <w:r w:rsidRPr="005F732F">
        <w:rPr>
          <w:spacing w:val="1"/>
          <w:sz w:val="28"/>
          <w:szCs w:val="28"/>
        </w:rPr>
        <w:t xml:space="preserve"> и 202</w:t>
      </w:r>
      <w:r w:rsidR="00A93246">
        <w:rPr>
          <w:spacing w:val="1"/>
          <w:sz w:val="28"/>
          <w:szCs w:val="28"/>
        </w:rPr>
        <w:t>7</w:t>
      </w:r>
      <w:r w:rsidRPr="005F732F">
        <w:rPr>
          <w:spacing w:val="1"/>
          <w:sz w:val="28"/>
          <w:szCs w:val="28"/>
        </w:rPr>
        <w:t xml:space="preserve"> годов</w:t>
      </w:r>
      <w:r w:rsidR="006D46C5">
        <w:rPr>
          <w:spacing w:val="1"/>
          <w:sz w:val="28"/>
          <w:szCs w:val="28"/>
        </w:rPr>
        <w:t>, согласно приложени</w:t>
      </w:r>
      <w:r w:rsidR="0059512D">
        <w:rPr>
          <w:spacing w:val="1"/>
          <w:sz w:val="28"/>
          <w:szCs w:val="28"/>
        </w:rPr>
        <w:t>ю</w:t>
      </w:r>
      <w:r w:rsidR="006D46C5">
        <w:rPr>
          <w:spacing w:val="1"/>
          <w:sz w:val="28"/>
          <w:szCs w:val="28"/>
        </w:rPr>
        <w:t xml:space="preserve"> к настоящему пост</w:t>
      </w:r>
      <w:r w:rsidR="0059512D">
        <w:rPr>
          <w:spacing w:val="1"/>
          <w:sz w:val="28"/>
          <w:szCs w:val="28"/>
        </w:rPr>
        <w:t>а</w:t>
      </w:r>
      <w:r w:rsidR="006D46C5">
        <w:rPr>
          <w:spacing w:val="1"/>
          <w:sz w:val="28"/>
          <w:szCs w:val="28"/>
        </w:rPr>
        <w:t>новлению.</w:t>
      </w:r>
    </w:p>
    <w:p w:rsidR="005F732F" w:rsidRPr="005F732F" w:rsidRDefault="005F732F" w:rsidP="005F732F">
      <w:pPr>
        <w:pStyle w:val="a4"/>
        <w:numPr>
          <w:ilvl w:val="0"/>
          <w:numId w:val="1"/>
        </w:numPr>
        <w:shd w:val="clear" w:color="auto" w:fill="FFFFFF"/>
        <w:spacing w:after="0" w:line="252" w:lineRule="atLeast"/>
        <w:ind w:left="0" w:firstLine="709"/>
        <w:jc w:val="both"/>
        <w:textAlignment w:val="baseline"/>
        <w:rPr>
          <w:rFonts w:ascii="Times New Roman" w:hAnsi="Times New Roman" w:cs="Times New Roman"/>
          <w:spacing w:val="1"/>
          <w:sz w:val="28"/>
          <w:szCs w:val="28"/>
        </w:rPr>
      </w:pPr>
      <w:bookmarkStart w:id="0" w:name="sub_2"/>
      <w:r w:rsidRPr="005F732F">
        <w:rPr>
          <w:rFonts w:ascii="Times New Roman" w:hAnsi="Times New Roman" w:cs="Times New Roman"/>
          <w:sz w:val="28"/>
          <w:szCs w:val="28"/>
        </w:rPr>
        <w:t>Контроль за исполнением настоящего постановления возложить на заместителя Главы, начальника финансового управления Н.Р. Уторову.</w:t>
      </w:r>
      <w:bookmarkEnd w:id="0"/>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 xml:space="preserve">          3.</w:t>
      </w:r>
      <w:r w:rsidRPr="005F732F">
        <w:rPr>
          <w:spacing w:val="1"/>
          <w:sz w:val="28"/>
          <w:szCs w:val="28"/>
        </w:rPr>
        <w:t xml:space="preserve"> Настоящ</w:t>
      </w:r>
      <w:r>
        <w:rPr>
          <w:spacing w:val="1"/>
          <w:sz w:val="28"/>
          <w:szCs w:val="28"/>
        </w:rPr>
        <w:t>еепостановление</w:t>
      </w:r>
      <w:r w:rsidRPr="005F732F">
        <w:rPr>
          <w:spacing w:val="1"/>
          <w:sz w:val="28"/>
          <w:szCs w:val="28"/>
        </w:rPr>
        <w:t xml:space="preserve"> вступает в силу со дня официального опубликования.</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Глава Кадошкинского</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муниципального района</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Республики Мордовия                                                        А.В. Чаткин</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610822" w:rsidRDefault="00610822"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610822" w:rsidRDefault="00610822"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610822" w:rsidRDefault="00610822"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Pr="00320B8C" w:rsidRDefault="005F732F" w:rsidP="005F732F">
      <w:pPr>
        <w:spacing w:after="0" w:line="240" w:lineRule="auto"/>
        <w:ind w:left="5103"/>
        <w:rPr>
          <w:rFonts w:ascii="Times New Roman" w:hAnsi="Times New Roman" w:cs="Times New Roman"/>
          <w:sz w:val="24"/>
          <w:szCs w:val="24"/>
        </w:rPr>
      </w:pPr>
      <w:r w:rsidRPr="00320B8C">
        <w:rPr>
          <w:rFonts w:ascii="Times New Roman" w:hAnsi="Times New Roman" w:cs="Times New Roman"/>
          <w:sz w:val="24"/>
          <w:szCs w:val="24"/>
        </w:rPr>
        <w:lastRenderedPageBreak/>
        <w:t xml:space="preserve">Приложение </w:t>
      </w:r>
      <w:r w:rsidRPr="00320B8C">
        <w:rPr>
          <w:rFonts w:ascii="Times New Roman" w:hAnsi="Times New Roman" w:cs="Times New Roman"/>
          <w:sz w:val="24"/>
          <w:szCs w:val="24"/>
        </w:rPr>
        <w:br/>
        <w:t xml:space="preserve">к </w:t>
      </w:r>
      <w:hyperlink r:id="rId9" w:anchor="/document/44917572/entry/0" w:history="1">
        <w:r w:rsidRPr="00320B8C">
          <w:rPr>
            <w:rFonts w:ascii="Times New Roman" w:hAnsi="Times New Roman" w:cs="Times New Roman"/>
            <w:sz w:val="24"/>
            <w:szCs w:val="24"/>
          </w:rPr>
          <w:t>постановлению</w:t>
        </w:r>
      </w:hyperlink>
      <w:r w:rsidRPr="00320B8C">
        <w:rPr>
          <w:rFonts w:ascii="Times New Roman" w:hAnsi="Times New Roman" w:cs="Times New Roman"/>
          <w:sz w:val="24"/>
          <w:szCs w:val="24"/>
        </w:rPr>
        <w:t xml:space="preserve"> администрации</w:t>
      </w:r>
      <w:r w:rsidRPr="00320B8C">
        <w:rPr>
          <w:rFonts w:ascii="Times New Roman" w:hAnsi="Times New Roman" w:cs="Times New Roman"/>
          <w:sz w:val="24"/>
          <w:szCs w:val="24"/>
        </w:rPr>
        <w:br/>
        <w:t>Кадошкинского муниципального района</w:t>
      </w:r>
      <w:r w:rsidRPr="00320B8C">
        <w:rPr>
          <w:rFonts w:ascii="Times New Roman" w:hAnsi="Times New Roman" w:cs="Times New Roman"/>
          <w:sz w:val="24"/>
          <w:szCs w:val="24"/>
        </w:rPr>
        <w:br/>
        <w:t xml:space="preserve">от </w:t>
      </w:r>
      <w:r w:rsidR="00610822">
        <w:rPr>
          <w:rFonts w:ascii="Times New Roman" w:hAnsi="Times New Roman" w:cs="Times New Roman"/>
          <w:sz w:val="24"/>
          <w:szCs w:val="24"/>
        </w:rPr>
        <w:t xml:space="preserve">15 </w:t>
      </w:r>
      <w:r w:rsidRPr="00320B8C">
        <w:rPr>
          <w:rFonts w:ascii="Times New Roman" w:hAnsi="Times New Roman" w:cs="Times New Roman"/>
          <w:sz w:val="24"/>
          <w:szCs w:val="24"/>
        </w:rPr>
        <w:t xml:space="preserve"> </w:t>
      </w:r>
      <w:r w:rsidR="00A93246">
        <w:rPr>
          <w:rFonts w:ascii="Times New Roman" w:hAnsi="Times New Roman" w:cs="Times New Roman"/>
          <w:sz w:val="24"/>
          <w:szCs w:val="24"/>
        </w:rPr>
        <w:t>октября</w:t>
      </w:r>
      <w:r w:rsidRPr="00320B8C">
        <w:rPr>
          <w:rFonts w:ascii="Times New Roman" w:hAnsi="Times New Roman" w:cs="Times New Roman"/>
          <w:sz w:val="24"/>
          <w:szCs w:val="24"/>
        </w:rPr>
        <w:t xml:space="preserve"> 202</w:t>
      </w:r>
      <w:r w:rsidR="00A93246">
        <w:rPr>
          <w:rFonts w:ascii="Times New Roman" w:hAnsi="Times New Roman" w:cs="Times New Roman"/>
          <w:sz w:val="24"/>
          <w:szCs w:val="24"/>
        </w:rPr>
        <w:t>4</w:t>
      </w:r>
      <w:r w:rsidRPr="00320B8C">
        <w:rPr>
          <w:rFonts w:ascii="Times New Roman" w:hAnsi="Times New Roman" w:cs="Times New Roman"/>
          <w:sz w:val="24"/>
          <w:szCs w:val="24"/>
        </w:rPr>
        <w:t> г.</w:t>
      </w:r>
      <w:r w:rsidR="00320B8C" w:rsidRPr="00320B8C">
        <w:rPr>
          <w:rFonts w:ascii="Times New Roman" w:hAnsi="Times New Roman" w:cs="Times New Roman"/>
          <w:sz w:val="24"/>
          <w:szCs w:val="24"/>
        </w:rPr>
        <w:t xml:space="preserve">№ </w:t>
      </w:r>
      <w:r w:rsidR="00610822">
        <w:rPr>
          <w:rFonts w:ascii="Times New Roman" w:hAnsi="Times New Roman" w:cs="Times New Roman"/>
          <w:sz w:val="24"/>
          <w:szCs w:val="24"/>
        </w:rPr>
        <w:t>767-П</w:t>
      </w:r>
      <w:r w:rsidRPr="00320B8C">
        <w:rPr>
          <w:rFonts w:ascii="Times New Roman" w:hAnsi="Times New Roman" w:cs="Times New Roman"/>
          <w:sz w:val="24"/>
          <w:szCs w:val="24"/>
        </w:rPr>
        <w:t xml:space="preserve">  </w:t>
      </w:r>
    </w:p>
    <w:p w:rsidR="005F732F" w:rsidRPr="00320B8C" w:rsidRDefault="005F732F" w:rsidP="005F732F">
      <w:pPr>
        <w:pStyle w:val="formattext"/>
        <w:shd w:val="clear" w:color="auto" w:fill="FFFFFF"/>
        <w:spacing w:before="0" w:beforeAutospacing="0" w:after="0" w:afterAutospacing="0" w:line="252" w:lineRule="atLeast"/>
        <w:ind w:left="4253"/>
        <w:jc w:val="both"/>
        <w:textAlignment w:val="baseline"/>
        <w:rPr>
          <w:spacing w:val="1"/>
        </w:rPr>
      </w:pPr>
    </w:p>
    <w:p w:rsidR="007F5E80" w:rsidRPr="007E607E" w:rsidRDefault="00A96BF9" w:rsidP="007F5E80">
      <w:pPr>
        <w:ind w:right="-1" w:firstLine="707"/>
        <w:jc w:val="both"/>
        <w:rPr>
          <w:rFonts w:ascii="Times New Roman" w:hAnsi="Times New Roman" w:cs="Times New Roman"/>
          <w:sz w:val="24"/>
          <w:szCs w:val="24"/>
        </w:rPr>
      </w:pPr>
      <w:r w:rsidRPr="00A96BF9">
        <w:rPr>
          <w:rFonts w:ascii="Times New Roman" w:eastAsia="Times New Roman" w:hAnsi="Times New Roman" w:cs="Times New Roman"/>
          <w:color w:val="2D2D2D"/>
          <w:spacing w:val="1"/>
          <w:sz w:val="17"/>
          <w:szCs w:val="17"/>
          <w:lang w:eastAsia="ru-RU"/>
        </w:rPr>
        <w:br/>
      </w:r>
      <w:r w:rsidR="007F5E80" w:rsidRPr="007E607E">
        <w:rPr>
          <w:rFonts w:ascii="Times New Roman" w:hAnsi="Times New Roman" w:cs="Times New Roman"/>
          <w:sz w:val="24"/>
          <w:szCs w:val="24"/>
        </w:rPr>
        <w:t xml:space="preserve">Основные направления бюджетной и налоговой политики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007F5E80" w:rsidRPr="007E607E">
        <w:rPr>
          <w:rFonts w:ascii="Times New Roman" w:hAnsi="Times New Roman" w:cs="Times New Roman"/>
          <w:sz w:val="24"/>
          <w:szCs w:val="24"/>
        </w:rPr>
        <w:t xml:space="preserve"> на202</w:t>
      </w:r>
      <w:r w:rsidR="00A93246">
        <w:rPr>
          <w:rFonts w:ascii="Times New Roman" w:hAnsi="Times New Roman" w:cs="Times New Roman"/>
          <w:sz w:val="24"/>
          <w:szCs w:val="24"/>
        </w:rPr>
        <w:t>5</w:t>
      </w:r>
      <w:r w:rsidR="007F5E80" w:rsidRPr="007E607E">
        <w:rPr>
          <w:rFonts w:ascii="Times New Roman" w:hAnsi="Times New Roman" w:cs="Times New Roman"/>
          <w:sz w:val="24"/>
          <w:szCs w:val="24"/>
        </w:rPr>
        <w:t xml:space="preserve"> год и на плановый период 202</w:t>
      </w:r>
      <w:r w:rsidR="00A93246">
        <w:rPr>
          <w:rFonts w:ascii="Times New Roman" w:hAnsi="Times New Roman" w:cs="Times New Roman"/>
          <w:sz w:val="24"/>
          <w:szCs w:val="24"/>
        </w:rPr>
        <w:t>6</w:t>
      </w:r>
      <w:r w:rsidR="007F5E80"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007F5E80" w:rsidRPr="007E607E">
        <w:rPr>
          <w:rFonts w:ascii="Times New Roman" w:hAnsi="Times New Roman" w:cs="Times New Roman"/>
          <w:sz w:val="24"/>
          <w:szCs w:val="24"/>
        </w:rPr>
        <w:t xml:space="preserve"> годов разработанывсоответствии состатьей 172 Бюджетного кодекса Российской Федерации с учетом итогов реализации бюджетной и налоговой политики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007F5E80" w:rsidRPr="007E607E">
        <w:rPr>
          <w:rFonts w:ascii="Times New Roman" w:hAnsi="Times New Roman" w:cs="Times New Roman"/>
          <w:sz w:val="24"/>
          <w:szCs w:val="24"/>
        </w:rPr>
        <w:t>в предшествующий период.</w:t>
      </w:r>
    </w:p>
    <w:p w:rsidR="007F5E80" w:rsidRPr="007E607E" w:rsidRDefault="007F5E80" w:rsidP="007F5E80">
      <w:pPr>
        <w:ind w:firstLine="709"/>
        <w:jc w:val="both"/>
        <w:rPr>
          <w:rFonts w:ascii="Times New Roman" w:hAnsi="Times New Roman" w:cs="Times New Roman"/>
          <w:sz w:val="24"/>
          <w:szCs w:val="24"/>
        </w:rPr>
      </w:pPr>
      <w:r w:rsidRPr="007E607E">
        <w:rPr>
          <w:rFonts w:ascii="Times New Roman" w:hAnsi="Times New Roman" w:cs="Times New Roman"/>
          <w:sz w:val="24"/>
          <w:szCs w:val="24"/>
        </w:rPr>
        <w:t xml:space="preserve">Целью Основных направлений бюджетной и налоговой политики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Pr="007E607E">
        <w:rPr>
          <w:rFonts w:ascii="Times New Roman" w:hAnsi="Times New Roman" w:cs="Times New Roman"/>
          <w:sz w:val="24"/>
          <w:szCs w:val="24"/>
        </w:rPr>
        <w:t xml:space="preserve"> на 202</w:t>
      </w:r>
      <w:r w:rsidR="00A93246">
        <w:rPr>
          <w:rFonts w:ascii="Times New Roman" w:hAnsi="Times New Roman" w:cs="Times New Roman"/>
          <w:sz w:val="24"/>
          <w:szCs w:val="24"/>
        </w:rPr>
        <w:t>5</w:t>
      </w:r>
      <w:r w:rsidRPr="007E607E">
        <w:rPr>
          <w:rFonts w:ascii="Times New Roman" w:hAnsi="Times New Roman" w:cs="Times New Roman"/>
          <w:sz w:val="24"/>
          <w:szCs w:val="24"/>
        </w:rPr>
        <w:t xml:space="preserve"> год и на плановый период 202</w:t>
      </w:r>
      <w:r w:rsidR="00A93246">
        <w:rPr>
          <w:rFonts w:ascii="Times New Roman" w:hAnsi="Times New Roman" w:cs="Times New Roman"/>
          <w:sz w:val="24"/>
          <w:szCs w:val="24"/>
        </w:rPr>
        <w:t>6</w:t>
      </w:r>
      <w:r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Pr="007E607E">
        <w:rPr>
          <w:rFonts w:ascii="Times New Roman" w:hAnsi="Times New Roman" w:cs="Times New Roman"/>
          <w:sz w:val="24"/>
          <w:szCs w:val="24"/>
        </w:rPr>
        <w:t xml:space="preserve"> годов является определение условий, используемых при составлении проекта бюджета</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Pr="007E607E">
        <w:rPr>
          <w:rFonts w:ascii="Times New Roman" w:hAnsi="Times New Roman" w:cs="Times New Roman"/>
          <w:sz w:val="24"/>
          <w:szCs w:val="24"/>
        </w:rPr>
        <w:t xml:space="preserve"> на202</w:t>
      </w:r>
      <w:r w:rsidR="00A93246">
        <w:rPr>
          <w:rFonts w:ascii="Times New Roman" w:hAnsi="Times New Roman" w:cs="Times New Roman"/>
          <w:sz w:val="24"/>
          <w:szCs w:val="24"/>
        </w:rPr>
        <w:t>5</w:t>
      </w:r>
      <w:r w:rsidRPr="007E607E">
        <w:rPr>
          <w:rFonts w:ascii="Times New Roman" w:hAnsi="Times New Roman" w:cs="Times New Roman"/>
          <w:sz w:val="24"/>
          <w:szCs w:val="24"/>
        </w:rPr>
        <w:t>годинаплановый период 202</w:t>
      </w:r>
      <w:r w:rsidR="00A93246">
        <w:rPr>
          <w:rFonts w:ascii="Times New Roman" w:hAnsi="Times New Roman" w:cs="Times New Roman"/>
          <w:sz w:val="24"/>
          <w:szCs w:val="24"/>
        </w:rPr>
        <w:t>6</w:t>
      </w:r>
      <w:r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Pr="007E607E">
        <w:rPr>
          <w:rFonts w:ascii="Times New Roman" w:hAnsi="Times New Roman" w:cs="Times New Roman"/>
          <w:sz w:val="24"/>
          <w:szCs w:val="24"/>
        </w:rPr>
        <w:t xml:space="preserve"> год</w:t>
      </w:r>
      <w:r w:rsidR="00235CC1">
        <w:rPr>
          <w:rFonts w:ascii="Times New Roman" w:hAnsi="Times New Roman" w:cs="Times New Roman"/>
          <w:sz w:val="24"/>
          <w:szCs w:val="24"/>
        </w:rPr>
        <w:t>ов</w:t>
      </w:r>
      <w:r w:rsidRPr="007E607E">
        <w:rPr>
          <w:rFonts w:ascii="Times New Roman" w:hAnsi="Times New Roman" w:cs="Times New Roman"/>
          <w:sz w:val="24"/>
          <w:szCs w:val="24"/>
        </w:rPr>
        <w:t xml:space="preserve">, подходов к его формированию, основных характеристик и прогнозируемых параметров 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Pr="007E607E">
        <w:rPr>
          <w:rFonts w:ascii="Times New Roman" w:hAnsi="Times New Roman" w:cs="Times New Roman"/>
          <w:sz w:val="24"/>
          <w:szCs w:val="24"/>
        </w:rPr>
        <w:t xml:space="preserve"> на202</w:t>
      </w:r>
      <w:r w:rsidR="00A93246">
        <w:rPr>
          <w:rFonts w:ascii="Times New Roman" w:hAnsi="Times New Roman" w:cs="Times New Roman"/>
          <w:sz w:val="24"/>
          <w:szCs w:val="24"/>
        </w:rPr>
        <w:t>5</w:t>
      </w:r>
      <w:r w:rsidRPr="007E607E">
        <w:rPr>
          <w:rFonts w:ascii="Times New Roman" w:hAnsi="Times New Roman" w:cs="Times New Roman"/>
          <w:w w:val="90"/>
          <w:sz w:val="24"/>
          <w:szCs w:val="24"/>
        </w:rPr>
        <w:t>—</w:t>
      </w:r>
      <w:r w:rsidRPr="007E607E">
        <w:rPr>
          <w:rFonts w:ascii="Times New Roman" w:hAnsi="Times New Roman" w:cs="Times New Roman"/>
          <w:sz w:val="24"/>
          <w:szCs w:val="24"/>
        </w:rPr>
        <w:t>202</w:t>
      </w:r>
      <w:r w:rsidR="00A93246">
        <w:rPr>
          <w:rFonts w:ascii="Times New Roman" w:hAnsi="Times New Roman" w:cs="Times New Roman"/>
          <w:sz w:val="24"/>
          <w:szCs w:val="24"/>
        </w:rPr>
        <w:t>7</w:t>
      </w:r>
      <w:r w:rsidRPr="007E607E">
        <w:rPr>
          <w:rFonts w:ascii="Times New Roman" w:hAnsi="Times New Roman" w:cs="Times New Roman"/>
          <w:sz w:val="24"/>
          <w:szCs w:val="24"/>
        </w:rPr>
        <w:t>год</w:t>
      </w:r>
      <w:r w:rsidR="00235CC1">
        <w:rPr>
          <w:rFonts w:ascii="Times New Roman" w:hAnsi="Times New Roman" w:cs="Times New Roman"/>
          <w:sz w:val="24"/>
          <w:szCs w:val="24"/>
        </w:rPr>
        <w:t>ов</w:t>
      </w:r>
      <w:r w:rsidRPr="007E607E">
        <w:rPr>
          <w:rFonts w:ascii="Times New Roman" w:hAnsi="Times New Roman" w:cs="Times New Roman"/>
          <w:sz w:val="24"/>
          <w:szCs w:val="24"/>
        </w:rPr>
        <w:t>.</w:t>
      </w:r>
    </w:p>
    <w:p w:rsidR="00A96BF9" w:rsidRPr="007E607E" w:rsidRDefault="00A96BF9" w:rsidP="007E607E">
      <w:pPr>
        <w:ind w:firstLine="709"/>
        <w:jc w:val="center"/>
        <w:rPr>
          <w:rFonts w:ascii="Times New Roman" w:eastAsia="Times New Roman" w:hAnsi="Times New Roman" w:cs="Times New Roman"/>
          <w:b/>
          <w:spacing w:val="1"/>
          <w:sz w:val="24"/>
          <w:szCs w:val="24"/>
          <w:lang w:eastAsia="ru-RU"/>
        </w:rPr>
      </w:pPr>
      <w:r w:rsidRPr="007F5E80">
        <w:rPr>
          <w:rFonts w:ascii="Times New Roman" w:eastAsia="Times New Roman" w:hAnsi="Times New Roman" w:cs="Times New Roman"/>
          <w:b/>
          <w:spacing w:val="1"/>
          <w:sz w:val="28"/>
          <w:szCs w:val="28"/>
          <w:lang w:eastAsia="ru-RU"/>
        </w:rPr>
        <w:t xml:space="preserve">Основные направления бюджетной политики </w:t>
      </w:r>
      <w:r w:rsidR="00F86311">
        <w:rPr>
          <w:rFonts w:ascii="Times New Roman" w:eastAsia="Times New Roman" w:hAnsi="Times New Roman" w:cs="Times New Roman"/>
          <w:b/>
          <w:spacing w:val="1"/>
          <w:sz w:val="28"/>
          <w:szCs w:val="28"/>
          <w:lang w:eastAsia="ru-RU"/>
        </w:rPr>
        <w:t>Кадошкинского городского поселения Кадошкинского муниципального района Республики Мордовия</w:t>
      </w:r>
      <w:r w:rsidR="00BB649B" w:rsidRPr="007F5E80">
        <w:rPr>
          <w:rFonts w:ascii="Times New Roman" w:eastAsia="Times New Roman" w:hAnsi="Times New Roman" w:cs="Times New Roman"/>
          <w:b/>
          <w:spacing w:val="1"/>
          <w:sz w:val="28"/>
          <w:szCs w:val="28"/>
          <w:lang w:eastAsia="ru-RU"/>
        </w:rPr>
        <w:t>на 202</w:t>
      </w:r>
      <w:r w:rsidR="00A93246">
        <w:rPr>
          <w:rFonts w:ascii="Times New Roman" w:eastAsia="Times New Roman" w:hAnsi="Times New Roman" w:cs="Times New Roman"/>
          <w:b/>
          <w:spacing w:val="1"/>
          <w:sz w:val="28"/>
          <w:szCs w:val="28"/>
          <w:lang w:eastAsia="ru-RU"/>
        </w:rPr>
        <w:t>5</w:t>
      </w:r>
      <w:r w:rsidR="00BB649B" w:rsidRPr="007F5E80">
        <w:rPr>
          <w:rFonts w:ascii="Times New Roman" w:eastAsia="Times New Roman" w:hAnsi="Times New Roman" w:cs="Times New Roman"/>
          <w:b/>
          <w:spacing w:val="1"/>
          <w:sz w:val="28"/>
          <w:szCs w:val="28"/>
          <w:lang w:eastAsia="ru-RU"/>
        </w:rPr>
        <w:t xml:space="preserve"> год и на плановый период 202</w:t>
      </w:r>
      <w:r w:rsidR="00A93246">
        <w:rPr>
          <w:rFonts w:ascii="Times New Roman" w:eastAsia="Times New Roman" w:hAnsi="Times New Roman" w:cs="Times New Roman"/>
          <w:b/>
          <w:spacing w:val="1"/>
          <w:sz w:val="28"/>
          <w:szCs w:val="28"/>
          <w:lang w:eastAsia="ru-RU"/>
        </w:rPr>
        <w:t>6</w:t>
      </w:r>
      <w:r w:rsidR="00BB649B" w:rsidRPr="007F5E80">
        <w:rPr>
          <w:rFonts w:ascii="Times New Roman" w:eastAsia="Times New Roman" w:hAnsi="Times New Roman" w:cs="Times New Roman"/>
          <w:b/>
          <w:spacing w:val="1"/>
          <w:sz w:val="28"/>
          <w:szCs w:val="28"/>
          <w:lang w:eastAsia="ru-RU"/>
        </w:rPr>
        <w:t xml:space="preserve"> и 202</w:t>
      </w:r>
      <w:r w:rsidR="00A93246">
        <w:rPr>
          <w:rFonts w:ascii="Times New Roman" w:eastAsia="Times New Roman" w:hAnsi="Times New Roman" w:cs="Times New Roman"/>
          <w:b/>
          <w:spacing w:val="1"/>
          <w:sz w:val="28"/>
          <w:szCs w:val="28"/>
          <w:lang w:eastAsia="ru-RU"/>
        </w:rPr>
        <w:t>7</w:t>
      </w:r>
      <w:r w:rsidR="00BB649B" w:rsidRPr="007F5E80">
        <w:rPr>
          <w:rFonts w:ascii="Times New Roman" w:eastAsia="Times New Roman" w:hAnsi="Times New Roman" w:cs="Times New Roman"/>
          <w:b/>
          <w:spacing w:val="1"/>
          <w:sz w:val="28"/>
          <w:szCs w:val="28"/>
          <w:lang w:eastAsia="ru-RU"/>
        </w:rPr>
        <w:t>годов</w:t>
      </w:r>
    </w:p>
    <w:p w:rsidR="00C52EEB" w:rsidRPr="00C52EEB" w:rsidRDefault="00A93246" w:rsidP="00C52EEB">
      <w:pPr>
        <w:ind w:left="87" w:right="23" w:firstLine="621"/>
        <w:jc w:val="both"/>
        <w:rPr>
          <w:rFonts w:ascii="Times New Roman" w:hAnsi="Times New Roman" w:cs="Times New Roman"/>
          <w:sz w:val="24"/>
          <w:szCs w:val="24"/>
        </w:rPr>
      </w:pPr>
      <w:r>
        <w:rPr>
          <w:rFonts w:ascii="Times New Roman" w:hAnsi="Times New Roman" w:cs="Times New Roman"/>
          <w:sz w:val="24"/>
          <w:szCs w:val="24"/>
        </w:rPr>
        <w:t>Бюджетная</w:t>
      </w:r>
      <w:r w:rsidR="00C52EEB" w:rsidRPr="00C52EEB">
        <w:rPr>
          <w:rFonts w:ascii="Times New Roman" w:hAnsi="Times New Roman" w:cs="Times New Roman"/>
          <w:sz w:val="24"/>
          <w:szCs w:val="24"/>
        </w:rPr>
        <w:t xml:space="preserve"> политик</w:t>
      </w:r>
      <w:r>
        <w:rPr>
          <w:rFonts w:ascii="Times New Roman" w:hAnsi="Times New Roman" w:cs="Times New Roman"/>
          <w:sz w:val="24"/>
          <w:szCs w:val="24"/>
        </w:rPr>
        <w:t>а</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00C52EEB" w:rsidRPr="00C52EEB">
        <w:rPr>
          <w:rFonts w:ascii="Times New Roman" w:hAnsi="Times New Roman" w:cs="Times New Roman"/>
          <w:sz w:val="24"/>
          <w:szCs w:val="24"/>
        </w:rPr>
        <w:t xml:space="preserve"> на предстоящий трехлетний период </w:t>
      </w:r>
      <w:r>
        <w:rPr>
          <w:rFonts w:ascii="Times New Roman" w:hAnsi="Times New Roman" w:cs="Times New Roman"/>
          <w:sz w:val="24"/>
          <w:szCs w:val="24"/>
        </w:rPr>
        <w:t xml:space="preserve">сохранит преемственность бюджетной политики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Pr>
          <w:rFonts w:ascii="Times New Roman" w:hAnsi="Times New Roman" w:cs="Times New Roman"/>
          <w:spacing w:val="1"/>
          <w:sz w:val="24"/>
          <w:szCs w:val="24"/>
        </w:rPr>
        <w:t xml:space="preserve"> предыдущих периодов и будет ориентирована в первую очередьна реализацию</w:t>
      </w:r>
      <w:r w:rsidR="003B7D3E">
        <w:rPr>
          <w:rFonts w:ascii="Times New Roman" w:hAnsi="Times New Roman" w:cs="Times New Roman"/>
          <w:sz w:val="24"/>
          <w:szCs w:val="24"/>
        </w:rPr>
        <w:t xml:space="preserve">Указа </w:t>
      </w:r>
      <w:r w:rsidR="00C52EEB" w:rsidRPr="00C52EEB">
        <w:rPr>
          <w:rFonts w:ascii="Times New Roman" w:hAnsi="Times New Roman" w:cs="Times New Roman"/>
          <w:sz w:val="24"/>
          <w:szCs w:val="24"/>
        </w:rPr>
        <w:t>Президент</w:t>
      </w:r>
      <w:r w:rsidR="003B7D3E">
        <w:rPr>
          <w:rFonts w:ascii="Times New Roman" w:hAnsi="Times New Roman" w:cs="Times New Roman"/>
          <w:sz w:val="24"/>
          <w:szCs w:val="24"/>
        </w:rPr>
        <w:t>а</w:t>
      </w:r>
      <w:r w:rsidR="00C52EEB" w:rsidRPr="00C52EEB">
        <w:rPr>
          <w:rFonts w:ascii="Times New Roman" w:hAnsi="Times New Roman" w:cs="Times New Roman"/>
          <w:sz w:val="24"/>
          <w:szCs w:val="24"/>
        </w:rPr>
        <w:t xml:space="preserve"> Российской Федерации указами от 7 мая 20</w:t>
      </w:r>
      <w:r w:rsidR="003B7D3E">
        <w:rPr>
          <w:rFonts w:ascii="Times New Roman" w:hAnsi="Times New Roman" w:cs="Times New Roman"/>
          <w:sz w:val="24"/>
          <w:szCs w:val="24"/>
        </w:rPr>
        <w:t>24 г. № 309</w:t>
      </w:r>
      <w:r w:rsidR="00C52EEB" w:rsidRPr="00C52EEB">
        <w:rPr>
          <w:rFonts w:ascii="Times New Roman" w:hAnsi="Times New Roman" w:cs="Times New Roman"/>
          <w:sz w:val="24"/>
          <w:szCs w:val="24"/>
        </w:rPr>
        <w:t xml:space="preserve"> «О национальных целях развития Российской Федерации на период до</w:t>
      </w:r>
      <w:r w:rsidR="00D327A5">
        <w:rPr>
          <w:rFonts w:ascii="Times New Roman" w:hAnsi="Times New Roman" w:cs="Times New Roman"/>
          <w:sz w:val="24"/>
          <w:szCs w:val="24"/>
        </w:rPr>
        <w:t xml:space="preserve"> 2030</w:t>
      </w:r>
      <w:r w:rsidR="00C52EEB" w:rsidRPr="00C52EEB">
        <w:rPr>
          <w:rFonts w:ascii="Times New Roman" w:hAnsi="Times New Roman" w:cs="Times New Roman"/>
          <w:sz w:val="24"/>
          <w:szCs w:val="24"/>
        </w:rPr>
        <w:t xml:space="preserve"> года» и </w:t>
      </w:r>
      <w:r w:rsidR="00D327A5">
        <w:rPr>
          <w:rFonts w:ascii="Times New Roman" w:hAnsi="Times New Roman" w:cs="Times New Roman"/>
          <w:sz w:val="24"/>
          <w:szCs w:val="24"/>
        </w:rPr>
        <w:t xml:space="preserve">на перспективу до 2036 года» (далее национальные цели), с акцентом </w:t>
      </w:r>
      <w:r w:rsidR="00F86311">
        <w:rPr>
          <w:rFonts w:ascii="Times New Roman" w:hAnsi="Times New Roman" w:cs="Times New Roman"/>
          <w:sz w:val="24"/>
          <w:szCs w:val="24"/>
        </w:rPr>
        <w:t xml:space="preserve">на </w:t>
      </w:r>
      <w:r w:rsidR="00D327A5">
        <w:rPr>
          <w:rFonts w:ascii="Times New Roman" w:hAnsi="Times New Roman" w:cs="Times New Roman"/>
          <w:sz w:val="24"/>
          <w:szCs w:val="24"/>
        </w:rPr>
        <w:t xml:space="preserve">формирование комфортной и безопасной среды, развитие и поддержку инфраструктуры </w:t>
      </w:r>
      <w:r w:rsidR="00F86311">
        <w:rPr>
          <w:rFonts w:ascii="Times New Roman" w:hAnsi="Times New Roman" w:cs="Times New Roman"/>
          <w:sz w:val="24"/>
          <w:szCs w:val="24"/>
        </w:rPr>
        <w:t>поселка</w:t>
      </w:r>
      <w:r w:rsidR="00D327A5">
        <w:rPr>
          <w:rFonts w:ascii="Times New Roman" w:hAnsi="Times New Roman" w:cs="Times New Roman"/>
          <w:sz w:val="24"/>
          <w:szCs w:val="24"/>
        </w:rPr>
        <w:t xml:space="preserve"> при сохранении сбалансированности и устойчивости бюджета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00C52EEB" w:rsidRPr="00C52EEB">
        <w:rPr>
          <w:rFonts w:ascii="Times New Roman" w:hAnsi="Times New Roman" w:cs="Times New Roman"/>
          <w:sz w:val="24"/>
          <w:szCs w:val="24"/>
        </w:rPr>
        <w:t>.</w:t>
      </w:r>
    </w:p>
    <w:p w:rsidR="00C52EEB" w:rsidRPr="00C52EEB" w:rsidRDefault="00C52EEB" w:rsidP="00C52EEB">
      <w:pPr>
        <w:ind w:left="111" w:right="23" w:firstLine="597"/>
        <w:jc w:val="both"/>
        <w:rPr>
          <w:rFonts w:ascii="Times New Roman" w:hAnsi="Times New Roman" w:cs="Times New Roman"/>
          <w:sz w:val="24"/>
          <w:szCs w:val="24"/>
        </w:rPr>
      </w:pPr>
      <w:r w:rsidRPr="00C52EEB">
        <w:rPr>
          <w:rFonts w:ascii="Times New Roman" w:hAnsi="Times New Roman" w:cs="Times New Roman"/>
          <w:sz w:val="24"/>
          <w:szCs w:val="24"/>
        </w:rPr>
        <w:t xml:space="preserve">Бюджетная политика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Pr="00C52EEB">
        <w:rPr>
          <w:rFonts w:ascii="Times New Roman" w:hAnsi="Times New Roman" w:cs="Times New Roman"/>
          <w:sz w:val="24"/>
          <w:szCs w:val="24"/>
        </w:rPr>
        <w:t xml:space="preserve"> в среднесрочной перспективе будет ориентирована на:</w:t>
      </w:r>
    </w:p>
    <w:p w:rsidR="00C52EEB" w:rsidRPr="00C52EEB" w:rsidRDefault="00256E17" w:rsidP="00C52EEB">
      <w:pPr>
        <w:numPr>
          <w:ilvl w:val="0"/>
          <w:numId w:val="3"/>
        </w:numPr>
        <w:spacing w:after="4"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о</w:t>
      </w:r>
      <w:r w:rsidR="00D327A5">
        <w:rPr>
          <w:rFonts w:ascii="Times New Roman" w:hAnsi="Times New Roman" w:cs="Times New Roman"/>
          <w:sz w:val="24"/>
          <w:szCs w:val="24"/>
        </w:rPr>
        <w:t xml:space="preserve">беспечение финансовой устойчивости, сбалансированности и самостоятельности бюджета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00C52EEB" w:rsidRPr="00C52EEB">
        <w:rPr>
          <w:rFonts w:ascii="Times New Roman" w:hAnsi="Times New Roman" w:cs="Times New Roman"/>
          <w:sz w:val="24"/>
          <w:szCs w:val="24"/>
        </w:rPr>
        <w:t xml:space="preserve"> за счет:</w:t>
      </w:r>
    </w:p>
    <w:p w:rsidR="00C52EEB" w:rsidRDefault="00256E17"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 xml:space="preserve">расширение доходной базы бюджета </w:t>
      </w:r>
      <w:r w:rsidR="00F86311">
        <w:rPr>
          <w:rFonts w:ascii="Times New Roman" w:eastAsia="Times New Roman" w:hAnsi="Times New Roman" w:cs="Times New Roman"/>
          <w:spacing w:val="1"/>
          <w:sz w:val="24"/>
          <w:szCs w:val="24"/>
          <w:lang w:eastAsia="ru-RU"/>
        </w:rPr>
        <w:t>Кадошкинского городского поселения</w:t>
      </w:r>
      <w:r>
        <w:rPr>
          <w:rFonts w:ascii="Times New Roman" w:hAnsi="Times New Roman" w:cs="Times New Roman"/>
          <w:sz w:val="24"/>
          <w:szCs w:val="24"/>
        </w:rPr>
        <w:t>Кадошкинского муниципального района</w:t>
      </w:r>
      <w:r w:rsidR="00F86311">
        <w:rPr>
          <w:rFonts w:ascii="Times New Roman" w:hAnsi="Times New Roman" w:cs="Times New Roman"/>
          <w:sz w:val="24"/>
          <w:szCs w:val="24"/>
        </w:rPr>
        <w:t xml:space="preserve"> Республики Мордовия</w:t>
      </w:r>
      <w:r>
        <w:rPr>
          <w:rFonts w:ascii="Times New Roman" w:hAnsi="Times New Roman" w:cs="Times New Roman"/>
          <w:sz w:val="24"/>
          <w:szCs w:val="24"/>
        </w:rPr>
        <w:t xml:space="preserve">, повышение </w:t>
      </w:r>
      <w:r>
        <w:rPr>
          <w:rFonts w:ascii="Times New Roman" w:hAnsi="Times New Roman" w:cs="Times New Roman"/>
          <w:sz w:val="24"/>
          <w:szCs w:val="24"/>
        </w:rPr>
        <w:lastRenderedPageBreak/>
        <w:t xml:space="preserve">финансовой дисциплины, минимизации рисков несбалансированности бюджета </w:t>
      </w:r>
      <w:r w:rsidR="00F86311">
        <w:rPr>
          <w:rFonts w:ascii="Times New Roman" w:eastAsia="Times New Roman" w:hAnsi="Times New Roman" w:cs="Times New Roman"/>
          <w:spacing w:val="1"/>
          <w:sz w:val="24"/>
          <w:szCs w:val="24"/>
          <w:lang w:eastAsia="ru-RU"/>
        </w:rPr>
        <w:t>Кадошкинского городского поселения</w:t>
      </w:r>
      <w:r>
        <w:rPr>
          <w:rFonts w:ascii="Times New Roman" w:hAnsi="Times New Roman" w:cs="Times New Roman"/>
          <w:sz w:val="24"/>
          <w:szCs w:val="24"/>
        </w:rPr>
        <w:t>Кадошкинского муниципального района</w:t>
      </w:r>
      <w:r w:rsidR="00F86311">
        <w:rPr>
          <w:rFonts w:ascii="Times New Roman" w:hAnsi="Times New Roman" w:cs="Times New Roman"/>
          <w:sz w:val="24"/>
          <w:szCs w:val="24"/>
        </w:rPr>
        <w:t xml:space="preserve"> республики Мордовия</w:t>
      </w:r>
      <w:r>
        <w:rPr>
          <w:rFonts w:ascii="Times New Roman" w:hAnsi="Times New Roman" w:cs="Times New Roman"/>
          <w:sz w:val="24"/>
          <w:szCs w:val="24"/>
        </w:rPr>
        <w:t>;</w:t>
      </w:r>
    </w:p>
    <w:p w:rsidR="00C52EEB" w:rsidRDefault="00256E17"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 xml:space="preserve">формирование бюджетных параметров исходя из необходимости исполнения в полном объёме действующих расходных обязательств </w:t>
      </w:r>
      <w:r w:rsidR="00F86311">
        <w:rPr>
          <w:rFonts w:ascii="Times New Roman" w:eastAsia="Times New Roman" w:hAnsi="Times New Roman" w:cs="Times New Roman"/>
          <w:spacing w:val="1"/>
          <w:sz w:val="24"/>
          <w:szCs w:val="24"/>
          <w:lang w:eastAsia="ru-RU"/>
        </w:rPr>
        <w:t>Кадошкинского городского поселения</w:t>
      </w:r>
      <w:r>
        <w:rPr>
          <w:rFonts w:ascii="Times New Roman" w:hAnsi="Times New Roman" w:cs="Times New Roman"/>
          <w:sz w:val="24"/>
          <w:szCs w:val="24"/>
        </w:rPr>
        <w:t>Кадошкинского муниципального района</w:t>
      </w:r>
      <w:r w:rsidR="00F86311">
        <w:rPr>
          <w:rFonts w:ascii="Times New Roman" w:hAnsi="Times New Roman" w:cs="Times New Roman"/>
          <w:sz w:val="24"/>
          <w:szCs w:val="24"/>
        </w:rPr>
        <w:t xml:space="preserve"> республики Мордовия</w:t>
      </w:r>
      <w:r>
        <w:rPr>
          <w:rFonts w:ascii="Times New Roman" w:hAnsi="Times New Roman" w:cs="Times New Roman"/>
          <w:sz w:val="24"/>
          <w:szCs w:val="24"/>
        </w:rPr>
        <w:t>, принятие новых расходных обязательств с учетом их социально-экономической значимости и обеспеченности источниками финансирования, ограничения непервоочередных (необязательных) расходов;</w:t>
      </w:r>
    </w:p>
    <w:p w:rsidR="00D20510" w:rsidRDefault="00D20510"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мониторинга дебиторской и кредиторской задолженности и проведения мероприятий по недопущению ее возникновения и роста;</w:t>
      </w:r>
    </w:p>
    <w:p w:rsidR="00D20510" w:rsidRPr="00A96E57" w:rsidRDefault="00D20510"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 xml:space="preserve">недопущение необоснованного роста муниципального долга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00A96E57">
        <w:rPr>
          <w:rFonts w:ascii="Times New Roman" w:hAnsi="Times New Roman" w:cs="Times New Roman"/>
          <w:sz w:val="24"/>
          <w:szCs w:val="24"/>
        </w:rPr>
        <w:t xml:space="preserve">, своевременного исполнения долговых обязательств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sidR="00A96E57">
        <w:rPr>
          <w:rFonts w:ascii="Times New Roman" w:hAnsi="Times New Roman" w:cs="Times New Roman"/>
          <w:sz w:val="24"/>
          <w:szCs w:val="24"/>
        </w:rPr>
        <w:t xml:space="preserve"> перед кредиторами;</w:t>
      </w:r>
    </w:p>
    <w:p w:rsidR="00C52EEB" w:rsidRDefault="00543D3C" w:rsidP="00C52EEB">
      <w:pPr>
        <w:numPr>
          <w:ilvl w:val="0"/>
          <w:numId w:val="3"/>
        </w:numPr>
        <w:spacing w:after="4"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бюджетными ресурсами, в том числе за счет реализации следующих мероприятий:</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высокой результативности расходов 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на реализацию региональных проектов в рамках федеральных и национальных проектов;</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оптимизация и повышение эффективности деятельности органов местного самоуправления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за счет системного применения ценностей, принципов и инструментов бережливого управления;</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процессов планирования и исполнения 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в том числе за счет проведения мониторинга качества финансового менеджмента, совершенствование системы бюджетных ассигнований, дальнейшего развития казначейского обслуживания исполн</w:t>
      </w:r>
      <w:r w:rsidR="00DB67D8">
        <w:rPr>
          <w:rFonts w:ascii="Times New Roman" w:hAnsi="Times New Roman" w:cs="Times New Roman"/>
          <w:sz w:val="24"/>
          <w:szCs w:val="24"/>
        </w:rPr>
        <w:t xml:space="preserve">ения </w:t>
      </w:r>
      <w:r>
        <w:rPr>
          <w:rFonts w:ascii="Times New Roman" w:hAnsi="Times New Roman" w:cs="Times New Roman"/>
          <w:sz w:val="24"/>
          <w:szCs w:val="24"/>
        </w:rPr>
        <w:t xml:space="preserve">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системы закупок товаров, работ, услуг для обеспечения муниципальных нужд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в том числе обеспечение их дальнейшей централизации. Осуществление закупок товаров, работ, услуг для обеспечения муниципальных нужд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конкурентными способами, обеспечивающими наименьшие затраты при сохранении качественных характеристик приобретаемых товаров, работ, услуг, исключение фактов заключения муниципальных контрактов 9контрактов, договоров) с недобросовестными поставщиками (подрядчиками, исполнител</w:t>
      </w:r>
      <w:r w:rsidR="00F86311">
        <w:rPr>
          <w:rFonts w:ascii="Times New Roman" w:hAnsi="Times New Roman" w:cs="Times New Roman"/>
          <w:sz w:val="24"/>
          <w:szCs w:val="24"/>
        </w:rPr>
        <w:t>я</w:t>
      </w:r>
      <w:r>
        <w:rPr>
          <w:rFonts w:ascii="Times New Roman" w:hAnsi="Times New Roman" w:cs="Times New Roman"/>
          <w:sz w:val="24"/>
          <w:szCs w:val="24"/>
        </w:rPr>
        <w:t>ми);</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высвобождение в процессе исполнения 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недостаточно эффективно используемых бюджетных средств для их перенаправления на решение приоритетных задач, перераспределение экономии бюджетных средств, образовавшейся при заключении муниципальных контрактов (контрактов, договоров);</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lastRenderedPageBreak/>
        <w:t>осуществление внутреннего муниципального финансового контроля в соответствии с федеральными стандартами внутреннего</w:t>
      </w:r>
      <w:r w:rsidR="00B04C80">
        <w:rPr>
          <w:rFonts w:ascii="Times New Roman" w:hAnsi="Times New Roman" w:cs="Times New Roman"/>
          <w:sz w:val="24"/>
          <w:szCs w:val="24"/>
        </w:rPr>
        <w:t xml:space="preserve"> государственного (муниципального) контроля, утвержденного Правительством Российской Федерации;</w:t>
      </w:r>
    </w:p>
    <w:p w:rsidR="00B04C80" w:rsidRDefault="00B04C80" w:rsidP="00F86311">
      <w:pPr>
        <w:spacing w:after="0"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усиление контроля за эффективностью использования бюджетных средств и муниципального имущества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достоверностью отчетности о результатах реализации муниципальных программ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выполнением муниципального задания муниципальными учреждениями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w:t>
      </w:r>
    </w:p>
    <w:p w:rsidR="00B04C80" w:rsidRPr="00C52EEB" w:rsidRDefault="00B04C80" w:rsidP="00F86311">
      <w:pPr>
        <w:spacing w:after="0"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прозрачности и открытости муниципальных финансов, в том числе за счет регулярной публикации на официальных сайтах и страницах актуальной информации, связанной с формированием и исполнением бюджета </w:t>
      </w:r>
      <w:r w:rsidR="00F86311">
        <w:rPr>
          <w:rFonts w:ascii="Times New Roman" w:hAnsi="Times New Roman" w:cs="Times New Roman"/>
          <w:sz w:val="24"/>
          <w:szCs w:val="24"/>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повышение качества «бюджета для граждан», представление и регулярная актуализация материалов на официальном сайте для размещения информации о деятельности муниципальных учреждений;</w:t>
      </w:r>
    </w:p>
    <w:p w:rsidR="00C52EEB" w:rsidRDefault="00B04C80" w:rsidP="00F86311">
      <w:pPr>
        <w:numPr>
          <w:ilvl w:val="0"/>
          <w:numId w:val="3"/>
        </w:numPr>
        <w:spacing w:after="0"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повышение эф</w:t>
      </w:r>
      <w:r w:rsidR="00C8562F">
        <w:rPr>
          <w:rFonts w:ascii="Times New Roman" w:hAnsi="Times New Roman" w:cs="Times New Roman"/>
          <w:sz w:val="24"/>
          <w:szCs w:val="24"/>
        </w:rPr>
        <w:t>ф</w:t>
      </w:r>
      <w:r>
        <w:rPr>
          <w:rFonts w:ascii="Times New Roman" w:hAnsi="Times New Roman" w:cs="Times New Roman"/>
          <w:sz w:val="24"/>
          <w:szCs w:val="24"/>
        </w:rPr>
        <w:t>ективности финансовых взаимоотношений с</w:t>
      </w:r>
      <w:r w:rsidR="00813592">
        <w:rPr>
          <w:rFonts w:ascii="Times New Roman" w:hAnsi="Times New Roman" w:cs="Times New Roman"/>
          <w:sz w:val="24"/>
          <w:szCs w:val="24"/>
        </w:rPr>
        <w:t>республиканским бюджетом и бюджет</w:t>
      </w:r>
      <w:r w:rsidR="00F86311">
        <w:rPr>
          <w:rFonts w:ascii="Times New Roman" w:hAnsi="Times New Roman" w:cs="Times New Roman"/>
          <w:sz w:val="24"/>
          <w:szCs w:val="24"/>
        </w:rPr>
        <w:t xml:space="preserve">ом </w:t>
      </w:r>
      <w:r w:rsidR="00F86311">
        <w:rPr>
          <w:rFonts w:ascii="Times New Roman" w:eastAsia="Times New Roman" w:hAnsi="Times New Roman" w:cs="Times New Roman"/>
          <w:spacing w:val="1"/>
          <w:sz w:val="24"/>
          <w:szCs w:val="24"/>
          <w:lang w:eastAsia="ru-RU"/>
        </w:rPr>
        <w:t>Кадошкинского муниципального района Республики Мордовия</w:t>
      </w:r>
      <w:r w:rsidR="00813592">
        <w:rPr>
          <w:rFonts w:ascii="Times New Roman" w:hAnsi="Times New Roman" w:cs="Times New Roman"/>
          <w:sz w:val="24"/>
          <w:szCs w:val="24"/>
        </w:rPr>
        <w:t xml:space="preserve"> (далее местный бюджет), направленное на:</w:t>
      </w:r>
    </w:p>
    <w:p w:rsidR="00813592" w:rsidRDefault="00813592" w:rsidP="00F86311">
      <w:pPr>
        <w:spacing w:after="0"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сохранение и дальнейшее повышение уровня содействия обеспечения</w:t>
      </w:r>
      <w:r w:rsidR="00F23906">
        <w:rPr>
          <w:rFonts w:ascii="Times New Roman" w:hAnsi="Times New Roman" w:cs="Times New Roman"/>
          <w:sz w:val="24"/>
          <w:szCs w:val="24"/>
        </w:rPr>
        <w:t xml:space="preserve"> сбалансированности бюджета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00F23906">
        <w:rPr>
          <w:rFonts w:ascii="Times New Roman" w:hAnsi="Times New Roman" w:cs="Times New Roman"/>
          <w:sz w:val="24"/>
          <w:szCs w:val="24"/>
        </w:rPr>
        <w:t xml:space="preserve"> со стороны органов </w:t>
      </w:r>
      <w:r w:rsidR="00F86311">
        <w:rPr>
          <w:rFonts w:ascii="Times New Roman" w:hAnsi="Times New Roman" w:cs="Times New Roman"/>
          <w:sz w:val="24"/>
          <w:szCs w:val="24"/>
        </w:rPr>
        <w:t>местного сам</w:t>
      </w:r>
      <w:r w:rsidR="00457FD0">
        <w:rPr>
          <w:rFonts w:ascii="Times New Roman" w:hAnsi="Times New Roman" w:cs="Times New Roman"/>
          <w:sz w:val="24"/>
          <w:szCs w:val="24"/>
        </w:rPr>
        <w:t>о</w:t>
      </w:r>
      <w:r w:rsidR="00F86311">
        <w:rPr>
          <w:rFonts w:ascii="Times New Roman" w:hAnsi="Times New Roman" w:cs="Times New Roman"/>
          <w:sz w:val="24"/>
          <w:szCs w:val="24"/>
        </w:rPr>
        <w:t>управления</w:t>
      </w:r>
      <w:r w:rsidR="00F23906">
        <w:rPr>
          <w:rFonts w:ascii="Times New Roman" w:hAnsi="Times New Roman" w:cs="Times New Roman"/>
          <w:sz w:val="24"/>
          <w:szCs w:val="24"/>
        </w:rPr>
        <w:t>;</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содействие в обеспечении сбалансированности и финансовой устойчивости местн</w:t>
      </w:r>
      <w:r w:rsidR="00F86311">
        <w:rPr>
          <w:rFonts w:ascii="Times New Roman" w:hAnsi="Times New Roman" w:cs="Times New Roman"/>
          <w:sz w:val="24"/>
          <w:szCs w:val="24"/>
        </w:rPr>
        <w:t>ого</w:t>
      </w:r>
      <w:r>
        <w:rPr>
          <w:rFonts w:ascii="Times New Roman" w:hAnsi="Times New Roman" w:cs="Times New Roman"/>
          <w:sz w:val="24"/>
          <w:szCs w:val="24"/>
        </w:rPr>
        <w:t xml:space="preserve"> бюджет</w:t>
      </w:r>
      <w:r w:rsidR="00F86311">
        <w:rPr>
          <w:rFonts w:ascii="Times New Roman" w:hAnsi="Times New Roman" w:cs="Times New Roman"/>
          <w:sz w:val="24"/>
          <w:szCs w:val="24"/>
        </w:rPr>
        <w:t>а</w:t>
      </w:r>
      <w:r>
        <w:rPr>
          <w:rFonts w:ascii="Times New Roman" w:hAnsi="Times New Roman" w:cs="Times New Roman"/>
          <w:sz w:val="24"/>
          <w:szCs w:val="24"/>
        </w:rPr>
        <w:t>, создание стимулов для наращивания доходной базы и повышения качества управления муниципальными финансами, снижение рисков неисполнения первоочередных и социально значимых расходных обязательств;</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реализацию мер, направленных на повышение эффективности и оптимизацию расходов местных бюджетов, ограничение дефицита и уровня муниципального долга;</w:t>
      </w:r>
    </w:p>
    <w:p w:rsidR="00665B3E" w:rsidRDefault="00665B3E"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реализацию мер по укреплению финансовой дисциплины, соблюдению органами местного самоуправления </w:t>
      </w:r>
      <w:r w:rsidR="00F86311">
        <w:rPr>
          <w:rFonts w:ascii="Times New Roman" w:eastAsia="Times New Roman" w:hAnsi="Times New Roman" w:cs="Times New Roman"/>
          <w:spacing w:val="1"/>
          <w:sz w:val="24"/>
          <w:szCs w:val="24"/>
          <w:lang w:eastAsia="ru-RU"/>
        </w:rPr>
        <w:t>Кадошкинского муниципального района Республики Мордовия</w:t>
      </w:r>
      <w:r>
        <w:rPr>
          <w:rFonts w:ascii="Times New Roman" w:hAnsi="Times New Roman" w:cs="Times New Roman"/>
          <w:sz w:val="24"/>
          <w:szCs w:val="24"/>
        </w:rPr>
        <w:t xml:space="preserve"> требований бюджетного законодательства;</w:t>
      </w:r>
    </w:p>
    <w:p w:rsidR="00665B3E" w:rsidRDefault="00665B3E" w:rsidP="00457FD0">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вовлечение граждан в процесс принятия решений о распр</w:t>
      </w:r>
      <w:r w:rsidR="00457FD0">
        <w:rPr>
          <w:rFonts w:ascii="Times New Roman" w:hAnsi="Times New Roman" w:cs="Times New Roman"/>
          <w:sz w:val="24"/>
          <w:szCs w:val="24"/>
        </w:rPr>
        <w:t xml:space="preserve">еделении муниципальных финансов. </w:t>
      </w:r>
    </w:p>
    <w:p w:rsidR="00457FD0" w:rsidRDefault="00457FD0" w:rsidP="00665B3E">
      <w:pPr>
        <w:spacing w:after="0" w:line="227" w:lineRule="auto"/>
        <w:ind w:right="34"/>
        <w:jc w:val="center"/>
        <w:rPr>
          <w:rFonts w:ascii="Times New Roman" w:hAnsi="Times New Roman" w:cs="Times New Roman"/>
          <w:b/>
          <w:sz w:val="28"/>
          <w:szCs w:val="28"/>
        </w:rPr>
      </w:pPr>
    </w:p>
    <w:p w:rsidR="00665B3E" w:rsidRDefault="00C52EEB" w:rsidP="00665B3E">
      <w:pPr>
        <w:spacing w:after="0" w:line="227" w:lineRule="auto"/>
        <w:ind w:right="34"/>
        <w:jc w:val="center"/>
        <w:rPr>
          <w:rFonts w:ascii="Times New Roman" w:hAnsi="Times New Roman" w:cs="Times New Roman"/>
          <w:b/>
          <w:sz w:val="28"/>
          <w:szCs w:val="28"/>
        </w:rPr>
      </w:pPr>
      <w:bookmarkStart w:id="1" w:name="_GoBack"/>
      <w:bookmarkEnd w:id="1"/>
      <w:r w:rsidRPr="00A12D6B">
        <w:rPr>
          <w:rFonts w:ascii="Times New Roman" w:hAnsi="Times New Roman" w:cs="Times New Roman"/>
          <w:b/>
          <w:sz w:val="28"/>
          <w:szCs w:val="28"/>
        </w:rPr>
        <w:t xml:space="preserve">Основные направления </w:t>
      </w:r>
    </w:p>
    <w:p w:rsidR="00C52EEB" w:rsidRPr="008E2795" w:rsidRDefault="00C52EEB" w:rsidP="00665B3E">
      <w:pPr>
        <w:spacing w:after="0" w:line="227" w:lineRule="auto"/>
        <w:ind w:right="34"/>
        <w:jc w:val="center"/>
        <w:rPr>
          <w:rFonts w:ascii="Times New Roman" w:hAnsi="Times New Roman" w:cs="Times New Roman"/>
          <w:b/>
          <w:sz w:val="28"/>
          <w:szCs w:val="28"/>
        </w:rPr>
      </w:pPr>
      <w:r w:rsidRPr="008E2795">
        <w:rPr>
          <w:rFonts w:ascii="Times New Roman" w:hAnsi="Times New Roman" w:cs="Times New Roman"/>
          <w:b/>
          <w:sz w:val="28"/>
          <w:szCs w:val="28"/>
        </w:rPr>
        <w:t xml:space="preserve">налоговой политики </w:t>
      </w:r>
      <w:r w:rsidR="003369E0">
        <w:rPr>
          <w:rFonts w:ascii="Times New Roman" w:hAnsi="Times New Roman" w:cs="Times New Roman"/>
          <w:b/>
          <w:sz w:val="28"/>
          <w:szCs w:val="28"/>
        </w:rPr>
        <w:t xml:space="preserve">Кадошкинского городского поселения </w:t>
      </w:r>
      <w:r w:rsidR="00A12D6B" w:rsidRPr="008E2795">
        <w:rPr>
          <w:rFonts w:ascii="Times New Roman" w:eastAsia="Times New Roman" w:hAnsi="Times New Roman" w:cs="Times New Roman"/>
          <w:b/>
          <w:spacing w:val="1"/>
          <w:sz w:val="28"/>
          <w:szCs w:val="28"/>
          <w:lang w:eastAsia="ru-RU"/>
        </w:rPr>
        <w:t xml:space="preserve">Кадошкинского    муниципального района </w:t>
      </w:r>
      <w:r w:rsidRPr="008E2795">
        <w:rPr>
          <w:rFonts w:ascii="Times New Roman" w:hAnsi="Times New Roman" w:cs="Times New Roman"/>
          <w:b/>
          <w:sz w:val="28"/>
          <w:szCs w:val="28"/>
        </w:rPr>
        <w:t>Республики Мордовия на 202</w:t>
      </w:r>
      <w:r w:rsidR="00665B3E" w:rsidRPr="008E2795">
        <w:rPr>
          <w:rFonts w:ascii="Times New Roman" w:hAnsi="Times New Roman" w:cs="Times New Roman"/>
          <w:b/>
          <w:sz w:val="28"/>
          <w:szCs w:val="28"/>
        </w:rPr>
        <w:t>5</w:t>
      </w:r>
      <w:r w:rsidRPr="008E2795">
        <w:rPr>
          <w:rFonts w:ascii="Times New Roman" w:hAnsi="Times New Roman" w:cs="Times New Roman"/>
          <w:b/>
          <w:sz w:val="28"/>
          <w:szCs w:val="28"/>
        </w:rPr>
        <w:t xml:space="preserve"> год и наплановый период 202</w:t>
      </w:r>
      <w:r w:rsidR="00665B3E" w:rsidRPr="008E2795">
        <w:rPr>
          <w:rFonts w:ascii="Times New Roman" w:hAnsi="Times New Roman" w:cs="Times New Roman"/>
          <w:b/>
          <w:sz w:val="28"/>
          <w:szCs w:val="28"/>
        </w:rPr>
        <w:t>6</w:t>
      </w:r>
      <w:r w:rsidRPr="008E2795">
        <w:rPr>
          <w:rFonts w:ascii="Times New Roman" w:hAnsi="Times New Roman" w:cs="Times New Roman"/>
          <w:b/>
          <w:sz w:val="28"/>
          <w:szCs w:val="28"/>
        </w:rPr>
        <w:t xml:space="preserve"> и 202</w:t>
      </w:r>
      <w:r w:rsidR="00665B3E" w:rsidRPr="008E2795">
        <w:rPr>
          <w:rFonts w:ascii="Times New Roman" w:hAnsi="Times New Roman" w:cs="Times New Roman"/>
          <w:b/>
          <w:sz w:val="28"/>
          <w:szCs w:val="28"/>
        </w:rPr>
        <w:t>7</w:t>
      </w:r>
      <w:r w:rsidRPr="008E2795">
        <w:rPr>
          <w:rFonts w:ascii="Times New Roman" w:hAnsi="Times New Roman" w:cs="Times New Roman"/>
          <w:b/>
          <w:sz w:val="28"/>
          <w:szCs w:val="28"/>
        </w:rPr>
        <w:t xml:space="preserve"> годов</w:t>
      </w:r>
    </w:p>
    <w:p w:rsidR="00665B3E" w:rsidRPr="00665B3E" w:rsidRDefault="00665B3E" w:rsidP="00665B3E">
      <w:pPr>
        <w:spacing w:after="0" w:line="227" w:lineRule="auto"/>
        <w:ind w:right="34"/>
        <w:jc w:val="center"/>
        <w:rPr>
          <w:rFonts w:ascii="Times New Roman" w:hAnsi="Times New Roman" w:cs="Times New Roman"/>
          <w:sz w:val="28"/>
          <w:szCs w:val="28"/>
        </w:rPr>
      </w:pPr>
    </w:p>
    <w:p w:rsidR="00C52EEB" w:rsidRDefault="00665B3E" w:rsidP="00D84924">
      <w:pPr>
        <w:spacing w:after="0"/>
        <w:ind w:left="14" w:right="23" w:firstLine="694"/>
        <w:jc w:val="both"/>
        <w:rPr>
          <w:rFonts w:ascii="Times New Roman" w:hAnsi="Times New Roman" w:cs="Times New Roman"/>
          <w:sz w:val="24"/>
          <w:szCs w:val="24"/>
        </w:rPr>
      </w:pPr>
      <w:r>
        <w:rPr>
          <w:rFonts w:ascii="Times New Roman" w:hAnsi="Times New Roman" w:cs="Times New Roman"/>
          <w:sz w:val="24"/>
          <w:szCs w:val="24"/>
        </w:rPr>
        <w:t>Н</w:t>
      </w:r>
      <w:r w:rsidR="00C52EEB" w:rsidRPr="00C52EEB">
        <w:rPr>
          <w:rFonts w:ascii="Times New Roman" w:hAnsi="Times New Roman" w:cs="Times New Roman"/>
          <w:sz w:val="24"/>
          <w:szCs w:val="24"/>
        </w:rPr>
        <w:t>алогов</w:t>
      </w:r>
      <w:r>
        <w:rPr>
          <w:rFonts w:ascii="Times New Roman" w:hAnsi="Times New Roman" w:cs="Times New Roman"/>
          <w:sz w:val="24"/>
          <w:szCs w:val="24"/>
        </w:rPr>
        <w:t>ая</w:t>
      </w:r>
      <w:r w:rsidR="00C52EEB" w:rsidRPr="00C52EEB">
        <w:rPr>
          <w:rFonts w:ascii="Times New Roman" w:hAnsi="Times New Roman" w:cs="Times New Roman"/>
          <w:sz w:val="24"/>
          <w:szCs w:val="24"/>
        </w:rPr>
        <w:t xml:space="preserve"> политик</w:t>
      </w:r>
      <w:r>
        <w:rPr>
          <w:rFonts w:ascii="Times New Roman" w:hAnsi="Times New Roman" w:cs="Times New Roman"/>
          <w:sz w:val="24"/>
          <w:szCs w:val="24"/>
        </w:rPr>
        <w:t>а</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00C52EEB" w:rsidRPr="00C52EEB">
        <w:rPr>
          <w:rFonts w:ascii="Times New Roman" w:hAnsi="Times New Roman" w:cs="Times New Roman"/>
          <w:sz w:val="24"/>
          <w:szCs w:val="24"/>
        </w:rPr>
        <w:t xml:space="preserve"> на 202</w:t>
      </w:r>
      <w:r>
        <w:rPr>
          <w:rFonts w:ascii="Times New Roman" w:hAnsi="Times New Roman" w:cs="Times New Roman"/>
          <w:sz w:val="24"/>
          <w:szCs w:val="24"/>
        </w:rPr>
        <w:t>5</w:t>
      </w:r>
      <w:r w:rsidR="00C52EEB" w:rsidRPr="00C52EEB">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00C52EEB" w:rsidRPr="00C52EEB">
        <w:rPr>
          <w:rFonts w:ascii="Times New Roman" w:hAnsi="Times New Roman" w:cs="Times New Roman"/>
          <w:sz w:val="24"/>
          <w:szCs w:val="24"/>
        </w:rPr>
        <w:t xml:space="preserve"> и 202</w:t>
      </w:r>
      <w:r>
        <w:rPr>
          <w:rFonts w:ascii="Times New Roman" w:hAnsi="Times New Roman" w:cs="Times New Roman"/>
          <w:sz w:val="24"/>
          <w:szCs w:val="24"/>
        </w:rPr>
        <w:t>7</w:t>
      </w:r>
      <w:r w:rsidR="00C52EEB" w:rsidRPr="00C52EEB">
        <w:rPr>
          <w:rFonts w:ascii="Times New Roman" w:hAnsi="Times New Roman" w:cs="Times New Roman"/>
          <w:sz w:val="24"/>
          <w:szCs w:val="24"/>
        </w:rPr>
        <w:t xml:space="preserve"> годов </w:t>
      </w:r>
      <w:r>
        <w:rPr>
          <w:rFonts w:ascii="Times New Roman" w:hAnsi="Times New Roman" w:cs="Times New Roman"/>
          <w:sz w:val="24"/>
          <w:szCs w:val="24"/>
        </w:rPr>
        <w:t xml:space="preserve">обеспечит преемственность основных целей и задач налоговой политики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предусмотренных в предыдущие годы, а также будет направлена на обеспечение поступления в консолидированный бюджет </w:t>
      </w:r>
      <w:r w:rsidR="00F86311">
        <w:rPr>
          <w:rFonts w:ascii="Times New Roman" w:eastAsia="Times New Roman" w:hAnsi="Times New Roman" w:cs="Times New Roman"/>
          <w:spacing w:val="1"/>
          <w:sz w:val="24"/>
          <w:szCs w:val="24"/>
          <w:lang w:eastAsia="ru-RU"/>
        </w:rPr>
        <w:t>Кадошкинского муниципального района Республики Мордовия</w:t>
      </w:r>
      <w:r>
        <w:rPr>
          <w:rFonts w:ascii="Times New Roman" w:hAnsi="Times New Roman" w:cs="Times New Roman"/>
          <w:sz w:val="24"/>
          <w:szCs w:val="24"/>
        </w:rPr>
        <w:t xml:space="preserve"> всех доходных источников в запланированных объёмах и мобилизации дополнительных доходов.</w:t>
      </w:r>
    </w:p>
    <w:p w:rsidR="00665B3E" w:rsidRDefault="008E2795" w:rsidP="00D84924">
      <w:pPr>
        <w:spacing w:after="0"/>
        <w:ind w:left="14" w:right="23" w:firstLine="694"/>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Налоговая политика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Pr>
          <w:rFonts w:ascii="Times New Roman" w:hAnsi="Times New Roman" w:cs="Times New Roman"/>
          <w:sz w:val="24"/>
          <w:szCs w:val="24"/>
        </w:rPr>
        <w:t xml:space="preserve"> в среднесрочной перспективе будет основываться на следующих приоритетных направлениях:</w:t>
      </w:r>
    </w:p>
    <w:p w:rsidR="008E2795" w:rsidRDefault="00EE1725" w:rsidP="008E2795">
      <w:pPr>
        <w:pStyle w:val="a4"/>
        <w:numPr>
          <w:ilvl w:val="0"/>
          <w:numId w:val="6"/>
        </w:numPr>
        <w:spacing w:after="0"/>
        <w:ind w:right="23"/>
        <w:jc w:val="both"/>
        <w:rPr>
          <w:rFonts w:ascii="Times New Roman" w:hAnsi="Times New Roman" w:cs="Times New Roman"/>
          <w:sz w:val="24"/>
          <w:szCs w:val="24"/>
        </w:rPr>
      </w:pPr>
      <w:r>
        <w:rPr>
          <w:rFonts w:ascii="Times New Roman" w:hAnsi="Times New Roman" w:cs="Times New Roman"/>
          <w:sz w:val="24"/>
          <w:szCs w:val="24"/>
        </w:rPr>
        <w:t>обеспечение стабильных и предсказуемых условий налогообложения;</w:t>
      </w:r>
    </w:p>
    <w:p w:rsidR="00EE1725" w:rsidRDefault="00EE1725" w:rsidP="00EE1725">
      <w:pPr>
        <w:pStyle w:val="a4"/>
        <w:numPr>
          <w:ilvl w:val="0"/>
          <w:numId w:val="6"/>
        </w:numPr>
        <w:spacing w:after="0"/>
        <w:ind w:left="0" w:right="23" w:firstLine="709"/>
        <w:jc w:val="both"/>
        <w:rPr>
          <w:rFonts w:ascii="Times New Roman" w:hAnsi="Times New Roman" w:cs="Times New Roman"/>
          <w:sz w:val="24"/>
          <w:szCs w:val="24"/>
        </w:rPr>
      </w:pPr>
      <w:r>
        <w:rPr>
          <w:rFonts w:ascii="Times New Roman" w:hAnsi="Times New Roman" w:cs="Times New Roman"/>
          <w:sz w:val="24"/>
          <w:szCs w:val="24"/>
        </w:rPr>
        <w:t>рассмотрение предложений по изменению регионального законодательства с позиции справедливой налоговой нагрузки, создания равных условий, способствующих добросовестной конкуренции, обеспечения сбалансированности бюджета;</w:t>
      </w:r>
    </w:p>
    <w:p w:rsidR="0071355E" w:rsidRPr="004829C1" w:rsidRDefault="0071355E" w:rsidP="004829C1">
      <w:pPr>
        <w:pStyle w:val="a4"/>
        <w:numPr>
          <w:ilvl w:val="0"/>
          <w:numId w:val="7"/>
        </w:numPr>
        <w:spacing w:after="0" w:line="254" w:lineRule="auto"/>
        <w:ind w:right="14" w:firstLine="681"/>
        <w:jc w:val="both"/>
        <w:rPr>
          <w:rFonts w:ascii="Times New Roman" w:hAnsi="Times New Roman" w:cs="Times New Roman"/>
          <w:sz w:val="24"/>
          <w:szCs w:val="24"/>
        </w:rPr>
      </w:pPr>
      <w:r w:rsidRPr="004829C1">
        <w:rPr>
          <w:rFonts w:ascii="Times New Roman" w:hAnsi="Times New Roman" w:cs="Times New Roman"/>
          <w:sz w:val="24"/>
          <w:szCs w:val="24"/>
        </w:rPr>
        <w:t xml:space="preserve">увеличение налогового потенциала </w:t>
      </w:r>
      <w:r w:rsidR="003369E0">
        <w:rPr>
          <w:rFonts w:ascii="Times New Roman" w:hAnsi="Times New Roman" w:cs="Times New Roman"/>
          <w:sz w:val="24"/>
          <w:szCs w:val="24"/>
        </w:rPr>
        <w:t>городского поселения</w:t>
      </w:r>
      <w:r w:rsidRPr="004829C1">
        <w:rPr>
          <w:rFonts w:ascii="Times New Roman" w:hAnsi="Times New Roman" w:cs="Times New Roman"/>
          <w:sz w:val="24"/>
          <w:szCs w:val="24"/>
        </w:rPr>
        <w:t xml:space="preserve"> за счет налогового стимулирования деловой активности в </w:t>
      </w:r>
      <w:r w:rsidR="003369E0">
        <w:rPr>
          <w:rFonts w:ascii="Times New Roman" w:hAnsi="Times New Roman" w:cs="Times New Roman"/>
          <w:sz w:val="24"/>
          <w:szCs w:val="24"/>
        </w:rPr>
        <w:t xml:space="preserve">Кадошкинском городском поселении </w:t>
      </w:r>
      <w:r w:rsidRPr="004829C1">
        <w:rPr>
          <w:rFonts w:ascii="Times New Roman" w:eastAsia="Times New Roman" w:hAnsi="Times New Roman" w:cs="Times New Roman"/>
          <w:spacing w:val="1"/>
          <w:sz w:val="24"/>
          <w:szCs w:val="24"/>
          <w:lang w:eastAsia="ru-RU"/>
        </w:rPr>
        <w:t>Кадошкинск</w:t>
      </w:r>
      <w:r w:rsidR="003369E0">
        <w:rPr>
          <w:rFonts w:ascii="Times New Roman" w:eastAsia="Times New Roman" w:hAnsi="Times New Roman" w:cs="Times New Roman"/>
          <w:spacing w:val="1"/>
          <w:sz w:val="24"/>
          <w:szCs w:val="24"/>
          <w:lang w:eastAsia="ru-RU"/>
        </w:rPr>
        <w:t>го</w:t>
      </w:r>
      <w:r w:rsidRPr="004829C1">
        <w:rPr>
          <w:rFonts w:ascii="Times New Roman" w:eastAsia="Times New Roman" w:hAnsi="Times New Roman" w:cs="Times New Roman"/>
          <w:spacing w:val="1"/>
          <w:sz w:val="24"/>
          <w:szCs w:val="24"/>
          <w:lang w:eastAsia="ru-RU"/>
        </w:rPr>
        <w:t xml:space="preserve"> муниципально</w:t>
      </w:r>
      <w:r w:rsidR="003369E0">
        <w:rPr>
          <w:rFonts w:ascii="Times New Roman" w:eastAsia="Times New Roman" w:hAnsi="Times New Roman" w:cs="Times New Roman"/>
          <w:spacing w:val="1"/>
          <w:sz w:val="24"/>
          <w:szCs w:val="24"/>
          <w:lang w:eastAsia="ru-RU"/>
        </w:rPr>
        <w:t>го</w:t>
      </w:r>
      <w:r w:rsidRPr="004829C1">
        <w:rPr>
          <w:rFonts w:ascii="Times New Roman" w:eastAsia="Times New Roman" w:hAnsi="Times New Roman" w:cs="Times New Roman"/>
          <w:spacing w:val="1"/>
          <w:sz w:val="24"/>
          <w:szCs w:val="24"/>
          <w:lang w:eastAsia="ru-RU"/>
        </w:rPr>
        <w:t xml:space="preserve"> район</w:t>
      </w:r>
      <w:r w:rsidR="003369E0">
        <w:rPr>
          <w:rFonts w:ascii="Times New Roman" w:eastAsia="Times New Roman" w:hAnsi="Times New Roman" w:cs="Times New Roman"/>
          <w:spacing w:val="1"/>
          <w:sz w:val="24"/>
          <w:szCs w:val="24"/>
          <w:lang w:eastAsia="ru-RU"/>
        </w:rPr>
        <w:t>а</w:t>
      </w:r>
      <w:r w:rsidRPr="004829C1">
        <w:rPr>
          <w:rFonts w:ascii="Times New Roman" w:hAnsi="Times New Roman" w:cs="Times New Roman"/>
          <w:sz w:val="24"/>
          <w:szCs w:val="24"/>
        </w:rPr>
        <w:t>Республики Мордовия, привлечения инвестиций, реализации инновационных проектов;</w:t>
      </w:r>
    </w:p>
    <w:p w:rsidR="0071355E" w:rsidRPr="0071355E" w:rsidRDefault="0071355E" w:rsidP="0071355E">
      <w:pPr>
        <w:numPr>
          <w:ilvl w:val="0"/>
          <w:numId w:val="7"/>
        </w:numPr>
        <w:spacing w:after="5"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повышение уровня ответственности главных администраторов доходов за качественное прогнозирование доходов консолидированного бюджета </w:t>
      </w:r>
      <w:r w:rsidR="00F86311">
        <w:rPr>
          <w:rFonts w:ascii="Times New Roman" w:eastAsia="Times New Roman" w:hAnsi="Times New Roman" w:cs="Times New Roman"/>
          <w:spacing w:val="1"/>
          <w:sz w:val="24"/>
          <w:szCs w:val="24"/>
          <w:lang w:eastAsia="ru-RU"/>
        </w:rPr>
        <w:t>Кадошкинского муниципального района Республики Мордовия</w:t>
      </w:r>
      <w:r w:rsidRPr="0071355E">
        <w:rPr>
          <w:rFonts w:ascii="Times New Roman" w:hAnsi="Times New Roman" w:cs="Times New Roman"/>
          <w:sz w:val="24"/>
          <w:szCs w:val="24"/>
        </w:rPr>
        <w:t xml:space="preserve"> и выполнение в полном объеме утвержденных годовых назнач</w:t>
      </w:r>
      <w:r>
        <w:rPr>
          <w:rFonts w:ascii="Times New Roman" w:hAnsi="Times New Roman" w:cs="Times New Roman"/>
          <w:sz w:val="24"/>
          <w:szCs w:val="24"/>
        </w:rPr>
        <w:t>ений по доходам</w:t>
      </w:r>
      <w:r w:rsidRPr="0071355E">
        <w:rPr>
          <w:rFonts w:ascii="Times New Roman" w:hAnsi="Times New Roman" w:cs="Times New Roman"/>
          <w:sz w:val="24"/>
          <w:szCs w:val="24"/>
        </w:rPr>
        <w:t xml:space="preserve"> бюджета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Pr="0071355E">
        <w:rPr>
          <w:rFonts w:ascii="Times New Roman" w:hAnsi="Times New Roman" w:cs="Times New Roman"/>
          <w:sz w:val="24"/>
          <w:szCs w:val="24"/>
        </w:rPr>
        <w:t>и местных бюджетов, активизация претензионноисковой деятельности;</w:t>
      </w:r>
    </w:p>
    <w:p w:rsidR="0071355E" w:rsidRPr="0071355E" w:rsidRDefault="0071355E" w:rsidP="0071355E">
      <w:pPr>
        <w:numPr>
          <w:ilvl w:val="0"/>
          <w:numId w:val="7"/>
        </w:numPr>
        <w:spacing w:after="5"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продолжение политики обоснованности и эффективности применения налоговых льгот, отмена неэффективных и невостребованных льгот. В 2025 2027 годах продолжится работа по проведению оценки эффективности налоговых расходов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Pr="0071355E">
        <w:rPr>
          <w:rFonts w:ascii="Times New Roman" w:hAnsi="Times New Roman" w:cs="Times New Roman"/>
          <w:sz w:val="24"/>
          <w:szCs w:val="24"/>
        </w:rPr>
        <w:t>,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Основные направления налоговой политики </w:t>
      </w:r>
      <w:r w:rsidR="00F86311">
        <w:rPr>
          <w:rFonts w:ascii="Times New Roman" w:eastAsia="Times New Roman" w:hAnsi="Times New Roman" w:cs="Times New Roman"/>
          <w:spacing w:val="1"/>
          <w:sz w:val="24"/>
          <w:szCs w:val="24"/>
          <w:lang w:eastAsia="ru-RU"/>
        </w:rPr>
        <w:t>Кадошкинского городского поселения Кадошкинского муниципального района Республики Мордовия</w:t>
      </w:r>
      <w:r w:rsidRPr="0071355E">
        <w:rPr>
          <w:rFonts w:ascii="Times New Roman" w:hAnsi="Times New Roman" w:cs="Times New Roman"/>
          <w:sz w:val="24"/>
          <w:szCs w:val="24"/>
        </w:rPr>
        <w:t>на 2025 год и на плановый период 2026 и 2027 годов формируются в условиях внесения изменений в налоговую систему, основанных на принципах справедливости, предсказуемости и стабильности, при которой должны быть учтены интересы граждан, бизнеса и государства.</w:t>
      </w:r>
    </w:p>
    <w:p w:rsid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Масштабная модернизация налоговой системы, проведенная на федеральном уровне, включает в себя следующие направления: </w:t>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1) в части налога на доходы физических лиц:</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введение пятиступенчатой шкалы ставок по налогу на доходы физических лиц в зависимости от размера и вида дохода, полученного налогоплательщиком в налоговом периоде (доходы до 2,4 млн. рублей — 13 процентов, от 2,4 до 5 млн. рублей 15 процентов, от 5 до 20 млн. рублей — 18 процентов, от 20 до 50 млн. рублей — 20 процентов и от 50 млн. рублей — 22 процента);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размеров стандартных налоговых вычетов на второго и последующих детей (за второго ребенка — 2 800 рублей, за третьего ребенка — 6 000 рублей);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 в размере 18 000 рублей за налоговый период;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предельного размера доходов, до достижения которого применяются стандартные налоговые вычеты с 350 000 рублей до 450 000 рублей; </w:t>
      </w:r>
    </w:p>
    <w:p w:rsid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введение ежегодной выплаты из федерального бюджета работающим родителям, имеющим двух и более детей (семейная налоговая выплата), в случае, если размер </w:t>
      </w:r>
      <w:r w:rsidRPr="0071355E">
        <w:rPr>
          <w:rFonts w:ascii="Times New Roman" w:hAnsi="Times New Roman" w:cs="Times New Roman"/>
          <w:sz w:val="24"/>
          <w:szCs w:val="24"/>
        </w:rPr>
        <w:lastRenderedPageBreak/>
        <w:t xml:space="preserve">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процентов; </w:t>
      </w:r>
    </w:p>
    <w:p w:rsidR="0071355E" w:rsidRPr="0071355E" w:rsidRDefault="006A2609" w:rsidP="00302617">
      <w:pPr>
        <w:spacing w:after="0"/>
        <w:ind w:left="755" w:right="14" w:hanging="47"/>
        <w:jc w:val="both"/>
        <w:rPr>
          <w:rFonts w:ascii="Times New Roman" w:hAnsi="Times New Roman" w:cs="Times New Roman"/>
          <w:sz w:val="24"/>
          <w:szCs w:val="24"/>
        </w:rPr>
      </w:pPr>
      <w:r>
        <w:rPr>
          <w:rFonts w:ascii="Times New Roman" w:hAnsi="Times New Roman" w:cs="Times New Roman"/>
          <w:sz w:val="24"/>
          <w:szCs w:val="24"/>
        </w:rPr>
        <w:t>2</w:t>
      </w:r>
      <w:r w:rsidR="0071355E" w:rsidRPr="0071355E">
        <w:rPr>
          <w:rFonts w:ascii="Times New Roman" w:hAnsi="Times New Roman" w:cs="Times New Roman"/>
          <w:sz w:val="24"/>
          <w:szCs w:val="24"/>
        </w:rPr>
        <w:t>) в части имущественных налогов:</w:t>
      </w:r>
    </w:p>
    <w:p w:rsidR="004829C1"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 рублей до 2,5 процента; </w:t>
      </w:r>
    </w:p>
    <w:p w:rsidR="004829C1"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предоставление права органам местного самоуправления устанавливать ставку земельного налога в размере 1,5 процента для участков с кадастровой стоимостью свыше 300 млн. рублей, при этом пониженная ставка 0,3 процента сохранится независимо от цены для участков сельхозназначения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 </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повышение в три раза ставки налога на игорный бизнес за один процессинговый центр интерактивных ставок букмекерской конторы с 2,5 млн. рублей до 9,5 млн. рублей.</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На региональном уровне также проведена серьезная работа по настройке налогового законодательства Республики Мордовия и принят ряд существенных изменений:</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учитывая стоящие перед Республикой Мордовии задачи по развитию импортозамещающих производств установлена налоговая преференция в виде освобождения от уплаты налога на имущество организаций, осуществляющих производство телекоммуникационного оптического волокна, оказание услуг по окраске оптического волокна и нанесению кольцевых меток, при условии, что доля доходов от реализации товаров (работ, услуг) по данному виду деятельности составляет не менее 70 процентов в общем объеме доходов от реализации. Указанная мера поддержки введена по 3 1 декабря 2027 г. включительно;</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для обеспечения роста количества объектов интеллектуальной собственности, а также совокупного объема инновационной продукции предприятий Республики Мордовия предусмотрено продление преференции в виде максимально сниженной налоговой ставки 0 процентов по налогу на прибыль организаций для налогоплательщиков (резидентов Российской Федерации), осуществляющих на территории Республики Мордовия деятельность по предоставлению по лицензионному договору прав использования результатов интеллектуальной деятельности до 31 декабря 2026 года.</w:t>
      </w:r>
    </w:p>
    <w:p w:rsidR="0071355E" w:rsidRPr="0071355E" w:rsidRDefault="0071355E" w:rsidP="00302617">
      <w:pPr>
        <w:spacing w:after="0"/>
        <w:ind w:left="741" w:right="14"/>
        <w:jc w:val="both"/>
        <w:rPr>
          <w:rFonts w:ascii="Times New Roman" w:hAnsi="Times New Roman" w:cs="Times New Roman"/>
          <w:sz w:val="24"/>
          <w:szCs w:val="24"/>
        </w:rPr>
      </w:pPr>
      <w:r w:rsidRPr="0071355E">
        <w:rPr>
          <w:rFonts w:ascii="Times New Roman" w:hAnsi="Times New Roman" w:cs="Times New Roman"/>
          <w:sz w:val="24"/>
          <w:szCs w:val="24"/>
        </w:rPr>
        <w:t>Продление меры поддержки будет способствовать:</w:t>
      </w:r>
    </w:p>
    <w:p w:rsidR="003369E0" w:rsidRDefault="0071355E" w:rsidP="003369E0">
      <w:pPr>
        <w:spacing w:after="0"/>
        <w:ind w:right="14" w:firstLine="709"/>
        <w:jc w:val="both"/>
        <w:rPr>
          <w:rFonts w:ascii="Times New Roman" w:hAnsi="Times New Roman" w:cs="Times New Roman"/>
          <w:sz w:val="24"/>
          <w:szCs w:val="24"/>
        </w:rPr>
      </w:pPr>
      <w:r w:rsidRPr="0071355E">
        <w:rPr>
          <w:rFonts w:ascii="Times New Roman" w:hAnsi="Times New Roman" w:cs="Times New Roman"/>
          <w:sz w:val="24"/>
          <w:szCs w:val="24"/>
        </w:rPr>
        <w:t xml:space="preserve">обеспечению прироста интеллектуального капитала Республики Мордовия за счет увеличения числа патентных заявок и заявок на регистрацию средств индивидуализации, поданных по результатам исследований и разработок; </w:t>
      </w:r>
    </w:p>
    <w:p w:rsidR="0071355E" w:rsidRPr="0071355E" w:rsidRDefault="0071355E" w:rsidP="003369E0">
      <w:pPr>
        <w:spacing w:after="0"/>
        <w:ind w:right="14" w:firstLine="709"/>
        <w:jc w:val="both"/>
        <w:rPr>
          <w:rFonts w:ascii="Times New Roman" w:hAnsi="Times New Roman" w:cs="Times New Roman"/>
          <w:sz w:val="24"/>
          <w:szCs w:val="24"/>
        </w:rPr>
      </w:pPr>
      <w:r w:rsidRPr="0071355E">
        <w:rPr>
          <w:rFonts w:ascii="Times New Roman" w:hAnsi="Times New Roman" w:cs="Times New Roman"/>
          <w:sz w:val="24"/>
          <w:szCs w:val="24"/>
        </w:rPr>
        <w:t>созданию условий для роста числа сделок по распоряжению результатами интеллектуальной деятельности со стороны компаний, находящихся на территории Республики Мордовия; привлечению в Республику Мордовия новых компаний и инвесторов, развивающих инновационные проекты; увеличению налоговых поступлений от локализации инновационных проектов на территории Республики Мордовия;</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в рамках поддержки малого и среднего предпринимательства, увеличения налогового потенциала за счет привлечения индивидуальных предпринимателей и </w:t>
      </w:r>
      <w:r w:rsidRPr="0071355E">
        <w:rPr>
          <w:rFonts w:ascii="Times New Roman" w:hAnsi="Times New Roman" w:cs="Times New Roman"/>
          <w:sz w:val="24"/>
          <w:szCs w:val="24"/>
        </w:rPr>
        <w:lastRenderedPageBreak/>
        <w:t>организаций в республику предусмотрено продление периода действия максимально сниженных налоговых ставок по упрощенной системе налогообложения (1 процент в случае, если объектом налогообложения являются доходы; 5 процентов — в случае, если объектом налогообложения являются доходы, уменьшенные на величину расходов) в отношении организаций и индивидуальных предпринимателей, впервые зарегистрированных на территории Республики Мордовия в связи с переменой ими места нахождения (места жительства) до 2026 года включительно.</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Кроме того,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 зарегистрированных в период 2022 — 2026 годов;</w:t>
      </w:r>
    </w:p>
    <w:p w:rsidR="0071355E" w:rsidRPr="00302617" w:rsidRDefault="0071355E" w:rsidP="00302617">
      <w:pPr>
        <w:pStyle w:val="a4"/>
        <w:numPr>
          <w:ilvl w:val="0"/>
          <w:numId w:val="8"/>
        </w:numPr>
        <w:spacing w:after="0" w:line="254" w:lineRule="auto"/>
        <w:ind w:right="14" w:firstLine="681"/>
        <w:jc w:val="both"/>
        <w:rPr>
          <w:rFonts w:ascii="Times New Roman" w:hAnsi="Times New Roman" w:cs="Times New Roman"/>
          <w:sz w:val="24"/>
          <w:szCs w:val="24"/>
        </w:rPr>
      </w:pPr>
      <w:r w:rsidRPr="00302617">
        <w:rPr>
          <w:rFonts w:ascii="Times New Roman" w:hAnsi="Times New Roman" w:cs="Times New Roman"/>
          <w:sz w:val="24"/>
          <w:szCs w:val="24"/>
        </w:rPr>
        <w:t>в целях создания благоприятного режима налогообложения не только для субъектов предпринимательской деятельности и отраслей экономики, но и для отдельных категорий населения, нуждающихся в государственной поддержке, в текущем году в целях освобождения от уплаты транспортного налога увеличена льготируемая мощность транспортных средств для многодетных семей и семей, воспитывающих ребенка-инвалида, до 200 лошадиных сил в отношении одного легкового автомобиля. Кроме того, сохранено право на получение налоговой льготы в виде освобождения от уплаты транспортного налога для членов семей погибших (умерших) участников специальной военной операции. Дополнительно прорабатываются вопросы:</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предоставления налоговых преференций по налогу на прибыль и налогу на имущество для организаций участников региональных инвестиционных проектов, о размере пониженной ставки по налогу на прибыль, об условиях освобождения по налогу на имущество организаций и сроках действия указанных налоговых преференций; установления ежегодной индексации размера потенциально возможного к получению индивидуальными предпринимателями годового дохода на коэффициент-дефлятор по патентной системе налогообложения.</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Результатом проводимой налоговой политики в среднесрочной перспективе должны стать рост налоговых и неналоговых поступлений, рост инвестиций, создание новых рабочих мест и, как следствие, рост валового регионального продукта.</w:t>
      </w:r>
    </w:p>
    <w:p w:rsidR="00313BE2" w:rsidRPr="004A63C7" w:rsidRDefault="00313BE2" w:rsidP="00302617">
      <w:pPr>
        <w:spacing w:after="0"/>
        <w:ind w:left="14" w:right="23" w:firstLine="694"/>
        <w:jc w:val="both"/>
        <w:rPr>
          <w:rFonts w:ascii="Times New Roman" w:hAnsi="Times New Roman" w:cs="Times New Roman"/>
          <w:sz w:val="24"/>
          <w:szCs w:val="24"/>
        </w:rPr>
      </w:pPr>
    </w:p>
    <w:sectPr w:rsidR="00313BE2" w:rsidRPr="004A63C7" w:rsidSect="003369E0">
      <w:headerReference w:type="even" r:id="rId10"/>
      <w:headerReference w:type="default" r:id="rId11"/>
      <w:headerReference w:type="first" r:id="rId12"/>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1C" w:rsidRDefault="00EF5C1C" w:rsidP="005A3829">
      <w:pPr>
        <w:spacing w:after="0" w:line="240" w:lineRule="auto"/>
      </w:pPr>
      <w:r>
        <w:separator/>
      </w:r>
    </w:p>
  </w:endnote>
  <w:endnote w:type="continuationSeparator" w:id="1">
    <w:p w:rsidR="00EF5C1C" w:rsidRDefault="00EF5C1C" w:rsidP="005A3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1C" w:rsidRDefault="00EF5C1C" w:rsidP="005A3829">
      <w:pPr>
        <w:spacing w:after="0" w:line="240" w:lineRule="auto"/>
      </w:pPr>
      <w:r>
        <w:separator/>
      </w:r>
    </w:p>
  </w:footnote>
  <w:footnote w:type="continuationSeparator" w:id="1">
    <w:p w:rsidR="00EF5C1C" w:rsidRDefault="00EF5C1C" w:rsidP="005A3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655C77">
    <w:pPr>
      <w:spacing w:after="0" w:line="259" w:lineRule="auto"/>
      <w:ind w:right="14"/>
      <w:jc w:val="center"/>
    </w:pPr>
    <w:r w:rsidRPr="00655C77">
      <w:fldChar w:fldCharType="begin"/>
    </w:r>
    <w:r w:rsidR="005F0D7D">
      <w:instrText xml:space="preserve"> PAGE   \* MERGEFORMAT </w:instrText>
    </w:r>
    <w:r w:rsidRPr="00655C77">
      <w:fldChar w:fldCharType="separate"/>
    </w:r>
    <w:r w:rsidR="005F0D7D" w:rsidRPr="005A6CF2">
      <w:rPr>
        <w:noProof/>
        <w:sz w:val="24"/>
      </w:rPr>
      <w:t>8</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AC577E">
    <w:pPr>
      <w:spacing w:after="0" w:line="259" w:lineRule="auto"/>
      <w:ind w:right="1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655C77">
    <w:pPr>
      <w:spacing w:after="0" w:line="259" w:lineRule="auto"/>
      <w:ind w:right="14"/>
      <w:jc w:val="center"/>
    </w:pPr>
    <w:r w:rsidRPr="00655C77">
      <w:fldChar w:fldCharType="begin"/>
    </w:r>
    <w:r w:rsidR="005F0D7D">
      <w:instrText xml:space="preserve"> PAGE   \* MERGEFORMAT </w:instrText>
    </w:r>
    <w:r w:rsidRPr="00655C77">
      <w:fldChar w:fldCharType="separate"/>
    </w:r>
    <w:r w:rsidR="005F0D7D">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mso-wrap-style:square" o:bullet="t">
        <v:imagedata r:id="rId1" o:title=""/>
      </v:shape>
    </w:pict>
  </w:numPicBullet>
  <w:abstractNum w:abstractNumId="0">
    <w:nsid w:val="26A543DB"/>
    <w:multiLevelType w:val="hybridMultilevel"/>
    <w:tmpl w:val="254411E8"/>
    <w:lvl w:ilvl="0" w:tplc="9FC03838">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420017"/>
    <w:multiLevelType w:val="hybridMultilevel"/>
    <w:tmpl w:val="480A39A0"/>
    <w:lvl w:ilvl="0" w:tplc="3C341DBE">
      <w:start w:val="1"/>
      <w:numFmt w:val="decimal"/>
      <w:lvlText w:val="%1)"/>
      <w:lvlJc w:val="left"/>
      <w:pPr>
        <w:ind w:left="6514" w:hanging="418"/>
      </w:pPr>
      <w:rPr>
        <w:rFonts w:hint="default"/>
        <w:w w:val="93"/>
        <w:lang w:val="ru-RU" w:eastAsia="en-US" w:bidi="ar-SA"/>
      </w:rPr>
    </w:lvl>
    <w:lvl w:ilvl="1" w:tplc="6B2CFFB2">
      <w:numFmt w:val="bullet"/>
      <w:lvlText w:val="•"/>
      <w:lvlJc w:val="left"/>
      <w:pPr>
        <w:ind w:left="1266" w:hanging="418"/>
      </w:pPr>
      <w:rPr>
        <w:rFonts w:hint="default"/>
        <w:lang w:val="ru-RU" w:eastAsia="en-US" w:bidi="ar-SA"/>
      </w:rPr>
    </w:lvl>
    <w:lvl w:ilvl="2" w:tplc="E3D277AA">
      <w:numFmt w:val="bullet"/>
      <w:lvlText w:val="•"/>
      <w:lvlJc w:val="left"/>
      <w:pPr>
        <w:ind w:left="2112" w:hanging="418"/>
      </w:pPr>
      <w:rPr>
        <w:rFonts w:hint="default"/>
        <w:lang w:val="ru-RU" w:eastAsia="en-US" w:bidi="ar-SA"/>
      </w:rPr>
    </w:lvl>
    <w:lvl w:ilvl="3" w:tplc="54AE08D8">
      <w:numFmt w:val="bullet"/>
      <w:lvlText w:val="•"/>
      <w:lvlJc w:val="left"/>
      <w:pPr>
        <w:ind w:left="2958" w:hanging="418"/>
      </w:pPr>
      <w:rPr>
        <w:rFonts w:hint="default"/>
        <w:lang w:val="ru-RU" w:eastAsia="en-US" w:bidi="ar-SA"/>
      </w:rPr>
    </w:lvl>
    <w:lvl w:ilvl="4" w:tplc="89621370">
      <w:numFmt w:val="bullet"/>
      <w:lvlText w:val="•"/>
      <w:lvlJc w:val="left"/>
      <w:pPr>
        <w:ind w:left="3804" w:hanging="418"/>
      </w:pPr>
      <w:rPr>
        <w:rFonts w:hint="default"/>
        <w:lang w:val="ru-RU" w:eastAsia="en-US" w:bidi="ar-SA"/>
      </w:rPr>
    </w:lvl>
    <w:lvl w:ilvl="5" w:tplc="28E06560">
      <w:numFmt w:val="bullet"/>
      <w:lvlText w:val="•"/>
      <w:lvlJc w:val="left"/>
      <w:pPr>
        <w:ind w:left="4650" w:hanging="418"/>
      </w:pPr>
      <w:rPr>
        <w:rFonts w:hint="default"/>
        <w:lang w:val="ru-RU" w:eastAsia="en-US" w:bidi="ar-SA"/>
      </w:rPr>
    </w:lvl>
    <w:lvl w:ilvl="6" w:tplc="9690BF54">
      <w:numFmt w:val="bullet"/>
      <w:lvlText w:val="•"/>
      <w:lvlJc w:val="left"/>
      <w:pPr>
        <w:ind w:left="5496" w:hanging="418"/>
      </w:pPr>
      <w:rPr>
        <w:rFonts w:hint="default"/>
        <w:lang w:val="ru-RU" w:eastAsia="en-US" w:bidi="ar-SA"/>
      </w:rPr>
    </w:lvl>
    <w:lvl w:ilvl="7" w:tplc="69963A04">
      <w:numFmt w:val="bullet"/>
      <w:lvlText w:val="•"/>
      <w:lvlJc w:val="left"/>
      <w:pPr>
        <w:ind w:left="6342" w:hanging="418"/>
      </w:pPr>
      <w:rPr>
        <w:rFonts w:hint="default"/>
        <w:lang w:val="ru-RU" w:eastAsia="en-US" w:bidi="ar-SA"/>
      </w:rPr>
    </w:lvl>
    <w:lvl w:ilvl="8" w:tplc="2BDAD66A">
      <w:numFmt w:val="bullet"/>
      <w:lvlText w:val="•"/>
      <w:lvlJc w:val="left"/>
      <w:pPr>
        <w:ind w:left="7188" w:hanging="418"/>
      </w:pPr>
      <w:rPr>
        <w:rFonts w:hint="default"/>
        <w:lang w:val="ru-RU" w:eastAsia="en-US" w:bidi="ar-SA"/>
      </w:rPr>
    </w:lvl>
  </w:abstractNum>
  <w:abstractNum w:abstractNumId="2">
    <w:nsid w:val="32116921"/>
    <w:multiLevelType w:val="hybridMultilevel"/>
    <w:tmpl w:val="DB340842"/>
    <w:lvl w:ilvl="0" w:tplc="2CB8E61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C3F74">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CD8A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2AF04">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8DF3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2F97C">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615F8">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63CE2">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E2ED0">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881628"/>
    <w:multiLevelType w:val="hybridMultilevel"/>
    <w:tmpl w:val="63122790"/>
    <w:lvl w:ilvl="0" w:tplc="372885A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8D680">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699C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2CA36">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C6B84">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ECA786">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4E8862">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A6BCC">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2944E">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FA777B"/>
    <w:multiLevelType w:val="hybridMultilevel"/>
    <w:tmpl w:val="02F6FBA0"/>
    <w:lvl w:ilvl="0" w:tplc="ABA8DF32">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0FD6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82E2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4D91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6D75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280DC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8B4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4F46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0B46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EE5D6D"/>
    <w:multiLevelType w:val="hybridMultilevel"/>
    <w:tmpl w:val="B8ECC964"/>
    <w:lvl w:ilvl="0" w:tplc="74068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B8106D3"/>
    <w:multiLevelType w:val="hybridMultilevel"/>
    <w:tmpl w:val="D8F01104"/>
    <w:lvl w:ilvl="0" w:tplc="2A989204">
      <w:start w:val="1"/>
      <w:numFmt w:val="bullet"/>
      <w:lvlText w:val=""/>
      <w:lvlPicBulletId w:val="0"/>
      <w:lvlJc w:val="left"/>
      <w:pPr>
        <w:tabs>
          <w:tab w:val="num" w:pos="720"/>
        </w:tabs>
        <w:ind w:left="720" w:hanging="360"/>
      </w:pPr>
      <w:rPr>
        <w:rFonts w:ascii="Symbol" w:hAnsi="Symbol" w:hint="default"/>
      </w:rPr>
    </w:lvl>
    <w:lvl w:ilvl="1" w:tplc="368CE106" w:tentative="1">
      <w:start w:val="1"/>
      <w:numFmt w:val="bullet"/>
      <w:lvlText w:val=""/>
      <w:lvlJc w:val="left"/>
      <w:pPr>
        <w:tabs>
          <w:tab w:val="num" w:pos="1440"/>
        </w:tabs>
        <w:ind w:left="1440" w:hanging="360"/>
      </w:pPr>
      <w:rPr>
        <w:rFonts w:ascii="Symbol" w:hAnsi="Symbol" w:hint="default"/>
      </w:rPr>
    </w:lvl>
    <w:lvl w:ilvl="2" w:tplc="34204140" w:tentative="1">
      <w:start w:val="1"/>
      <w:numFmt w:val="bullet"/>
      <w:lvlText w:val=""/>
      <w:lvlJc w:val="left"/>
      <w:pPr>
        <w:tabs>
          <w:tab w:val="num" w:pos="2160"/>
        </w:tabs>
        <w:ind w:left="2160" w:hanging="360"/>
      </w:pPr>
      <w:rPr>
        <w:rFonts w:ascii="Symbol" w:hAnsi="Symbol" w:hint="default"/>
      </w:rPr>
    </w:lvl>
    <w:lvl w:ilvl="3" w:tplc="B1C08034" w:tentative="1">
      <w:start w:val="1"/>
      <w:numFmt w:val="bullet"/>
      <w:lvlText w:val=""/>
      <w:lvlJc w:val="left"/>
      <w:pPr>
        <w:tabs>
          <w:tab w:val="num" w:pos="2880"/>
        </w:tabs>
        <w:ind w:left="2880" w:hanging="360"/>
      </w:pPr>
      <w:rPr>
        <w:rFonts w:ascii="Symbol" w:hAnsi="Symbol" w:hint="default"/>
      </w:rPr>
    </w:lvl>
    <w:lvl w:ilvl="4" w:tplc="C3D8B314" w:tentative="1">
      <w:start w:val="1"/>
      <w:numFmt w:val="bullet"/>
      <w:lvlText w:val=""/>
      <w:lvlJc w:val="left"/>
      <w:pPr>
        <w:tabs>
          <w:tab w:val="num" w:pos="3600"/>
        </w:tabs>
        <w:ind w:left="3600" w:hanging="360"/>
      </w:pPr>
      <w:rPr>
        <w:rFonts w:ascii="Symbol" w:hAnsi="Symbol" w:hint="default"/>
      </w:rPr>
    </w:lvl>
    <w:lvl w:ilvl="5" w:tplc="78C25148" w:tentative="1">
      <w:start w:val="1"/>
      <w:numFmt w:val="bullet"/>
      <w:lvlText w:val=""/>
      <w:lvlJc w:val="left"/>
      <w:pPr>
        <w:tabs>
          <w:tab w:val="num" w:pos="4320"/>
        </w:tabs>
        <w:ind w:left="4320" w:hanging="360"/>
      </w:pPr>
      <w:rPr>
        <w:rFonts w:ascii="Symbol" w:hAnsi="Symbol" w:hint="default"/>
      </w:rPr>
    </w:lvl>
    <w:lvl w:ilvl="6" w:tplc="BAA28E96" w:tentative="1">
      <w:start w:val="1"/>
      <w:numFmt w:val="bullet"/>
      <w:lvlText w:val=""/>
      <w:lvlJc w:val="left"/>
      <w:pPr>
        <w:tabs>
          <w:tab w:val="num" w:pos="5040"/>
        </w:tabs>
        <w:ind w:left="5040" w:hanging="360"/>
      </w:pPr>
      <w:rPr>
        <w:rFonts w:ascii="Symbol" w:hAnsi="Symbol" w:hint="default"/>
      </w:rPr>
    </w:lvl>
    <w:lvl w:ilvl="7" w:tplc="9BAC8DD2" w:tentative="1">
      <w:start w:val="1"/>
      <w:numFmt w:val="bullet"/>
      <w:lvlText w:val=""/>
      <w:lvlJc w:val="left"/>
      <w:pPr>
        <w:tabs>
          <w:tab w:val="num" w:pos="5760"/>
        </w:tabs>
        <w:ind w:left="5760" w:hanging="360"/>
      </w:pPr>
      <w:rPr>
        <w:rFonts w:ascii="Symbol" w:hAnsi="Symbol" w:hint="default"/>
      </w:rPr>
    </w:lvl>
    <w:lvl w:ilvl="8" w:tplc="53788DE0" w:tentative="1">
      <w:start w:val="1"/>
      <w:numFmt w:val="bullet"/>
      <w:lvlText w:val=""/>
      <w:lvlJc w:val="left"/>
      <w:pPr>
        <w:tabs>
          <w:tab w:val="num" w:pos="6480"/>
        </w:tabs>
        <w:ind w:left="6480" w:hanging="360"/>
      </w:pPr>
      <w:rPr>
        <w:rFonts w:ascii="Symbol" w:hAnsi="Symbol" w:hint="default"/>
      </w:rPr>
    </w:lvl>
  </w:abstractNum>
  <w:abstractNum w:abstractNumId="7">
    <w:nsid w:val="44F060A1"/>
    <w:multiLevelType w:val="hybridMultilevel"/>
    <w:tmpl w:val="BD947AC4"/>
    <w:lvl w:ilvl="0" w:tplc="365604B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EC39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CF55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AA140">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6DAC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4A25C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66D0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8BE7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EC7C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7B2738"/>
    <w:multiLevelType w:val="hybridMultilevel"/>
    <w:tmpl w:val="96E68E2C"/>
    <w:lvl w:ilvl="0" w:tplc="7918F216">
      <w:start w:val="3"/>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A1528">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2413A">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49F50">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CD00E">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FD46">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062EDE">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C0E1C">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24528">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2B6102"/>
    <w:multiLevelType w:val="hybridMultilevel"/>
    <w:tmpl w:val="E32CA3A6"/>
    <w:lvl w:ilvl="0" w:tplc="BE926F00">
      <w:start w:val="8"/>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8"/>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A96BF9"/>
    <w:rsid w:val="00007A63"/>
    <w:rsid w:val="00013740"/>
    <w:rsid w:val="0003240E"/>
    <w:rsid w:val="0005062A"/>
    <w:rsid w:val="00051756"/>
    <w:rsid w:val="00094EF1"/>
    <w:rsid w:val="000A5E4E"/>
    <w:rsid w:val="000C219D"/>
    <w:rsid w:val="000F3A35"/>
    <w:rsid w:val="001221A6"/>
    <w:rsid w:val="00143438"/>
    <w:rsid w:val="001471F6"/>
    <w:rsid w:val="001C2804"/>
    <w:rsid w:val="00226841"/>
    <w:rsid w:val="00235CC1"/>
    <w:rsid w:val="0024017E"/>
    <w:rsid w:val="00256E17"/>
    <w:rsid w:val="002B5CDB"/>
    <w:rsid w:val="00302617"/>
    <w:rsid w:val="00313BE2"/>
    <w:rsid w:val="00320B8C"/>
    <w:rsid w:val="003369E0"/>
    <w:rsid w:val="0034414E"/>
    <w:rsid w:val="003A1B5B"/>
    <w:rsid w:val="003B7D3E"/>
    <w:rsid w:val="003D2F2C"/>
    <w:rsid w:val="003D35C1"/>
    <w:rsid w:val="00427B18"/>
    <w:rsid w:val="00457FD0"/>
    <w:rsid w:val="004618FB"/>
    <w:rsid w:val="004829C1"/>
    <w:rsid w:val="004A3DA9"/>
    <w:rsid w:val="004A63C7"/>
    <w:rsid w:val="004C68C4"/>
    <w:rsid w:val="004D33A0"/>
    <w:rsid w:val="004F0ACE"/>
    <w:rsid w:val="004F432E"/>
    <w:rsid w:val="00500C0F"/>
    <w:rsid w:val="00543D3C"/>
    <w:rsid w:val="005475C3"/>
    <w:rsid w:val="0059512D"/>
    <w:rsid w:val="005A3829"/>
    <w:rsid w:val="005B1128"/>
    <w:rsid w:val="005D61D0"/>
    <w:rsid w:val="005F0D7D"/>
    <w:rsid w:val="005F31F2"/>
    <w:rsid w:val="005F732F"/>
    <w:rsid w:val="00610822"/>
    <w:rsid w:val="0062315D"/>
    <w:rsid w:val="006471D8"/>
    <w:rsid w:val="0065545B"/>
    <w:rsid w:val="00655C77"/>
    <w:rsid w:val="00665B3E"/>
    <w:rsid w:val="006A215E"/>
    <w:rsid w:val="006A2609"/>
    <w:rsid w:val="006B2481"/>
    <w:rsid w:val="006C3EE7"/>
    <w:rsid w:val="006C4C0F"/>
    <w:rsid w:val="006D46C5"/>
    <w:rsid w:val="0071355E"/>
    <w:rsid w:val="00717E8E"/>
    <w:rsid w:val="00754FD3"/>
    <w:rsid w:val="0076023A"/>
    <w:rsid w:val="007B5AAE"/>
    <w:rsid w:val="007D4134"/>
    <w:rsid w:val="007D696B"/>
    <w:rsid w:val="007E607E"/>
    <w:rsid w:val="007F5E80"/>
    <w:rsid w:val="00813592"/>
    <w:rsid w:val="008165B6"/>
    <w:rsid w:val="00821064"/>
    <w:rsid w:val="008A3133"/>
    <w:rsid w:val="008D345B"/>
    <w:rsid w:val="008D364E"/>
    <w:rsid w:val="008E2795"/>
    <w:rsid w:val="00920B35"/>
    <w:rsid w:val="009211E8"/>
    <w:rsid w:val="00936F5E"/>
    <w:rsid w:val="009F35E9"/>
    <w:rsid w:val="009F4B6A"/>
    <w:rsid w:val="00A12D6B"/>
    <w:rsid w:val="00A93217"/>
    <w:rsid w:val="00A93246"/>
    <w:rsid w:val="00A96BF9"/>
    <w:rsid w:val="00A96E57"/>
    <w:rsid w:val="00AC2294"/>
    <w:rsid w:val="00AC3199"/>
    <w:rsid w:val="00AC577E"/>
    <w:rsid w:val="00AC5D82"/>
    <w:rsid w:val="00B04C80"/>
    <w:rsid w:val="00B14BAD"/>
    <w:rsid w:val="00B24021"/>
    <w:rsid w:val="00B26933"/>
    <w:rsid w:val="00B27B60"/>
    <w:rsid w:val="00B627D6"/>
    <w:rsid w:val="00B969D4"/>
    <w:rsid w:val="00BA59F6"/>
    <w:rsid w:val="00BB649B"/>
    <w:rsid w:val="00BC4B1C"/>
    <w:rsid w:val="00BD6EAC"/>
    <w:rsid w:val="00BE776B"/>
    <w:rsid w:val="00C1710B"/>
    <w:rsid w:val="00C52EEB"/>
    <w:rsid w:val="00C8562F"/>
    <w:rsid w:val="00C95202"/>
    <w:rsid w:val="00D20510"/>
    <w:rsid w:val="00D26285"/>
    <w:rsid w:val="00D327A5"/>
    <w:rsid w:val="00D446C2"/>
    <w:rsid w:val="00D84924"/>
    <w:rsid w:val="00DB67D8"/>
    <w:rsid w:val="00DF4403"/>
    <w:rsid w:val="00E37B29"/>
    <w:rsid w:val="00E84108"/>
    <w:rsid w:val="00ED15B4"/>
    <w:rsid w:val="00ED28B0"/>
    <w:rsid w:val="00EE1725"/>
    <w:rsid w:val="00EE24B7"/>
    <w:rsid w:val="00EF5C1C"/>
    <w:rsid w:val="00F02D50"/>
    <w:rsid w:val="00F06BC6"/>
    <w:rsid w:val="00F12AE9"/>
    <w:rsid w:val="00F205AB"/>
    <w:rsid w:val="00F23906"/>
    <w:rsid w:val="00F71181"/>
    <w:rsid w:val="00F73592"/>
    <w:rsid w:val="00F86311"/>
    <w:rsid w:val="00FF4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E2"/>
  </w:style>
  <w:style w:type="paragraph" w:styleId="2">
    <w:name w:val="heading 2"/>
    <w:basedOn w:val="a"/>
    <w:link w:val="20"/>
    <w:uiPriority w:val="9"/>
    <w:qFormat/>
    <w:rsid w:val="00A96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6B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6B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6BF9"/>
    <w:rPr>
      <w:rFonts w:ascii="Times New Roman" w:eastAsia="Times New Roman" w:hAnsi="Times New Roman" w:cs="Times New Roman"/>
      <w:b/>
      <w:bCs/>
      <w:sz w:val="27"/>
      <w:szCs w:val="27"/>
      <w:lang w:eastAsia="ru-RU"/>
    </w:rPr>
  </w:style>
  <w:style w:type="paragraph" w:customStyle="1" w:styleId="formattext">
    <w:name w:val="formattext"/>
    <w:basedOn w:val="a"/>
    <w:rsid w:val="00A96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6BF9"/>
    <w:rPr>
      <w:color w:val="0000FF"/>
      <w:u w:val="single"/>
    </w:rPr>
  </w:style>
  <w:style w:type="paragraph" w:styleId="a4">
    <w:name w:val="List Paragraph"/>
    <w:basedOn w:val="a"/>
    <w:uiPriority w:val="1"/>
    <w:qFormat/>
    <w:rsid w:val="005F732F"/>
    <w:pPr>
      <w:ind w:left="720"/>
      <w:contextualSpacing/>
    </w:pPr>
  </w:style>
  <w:style w:type="paragraph" w:styleId="a5">
    <w:name w:val="Body Text"/>
    <w:basedOn w:val="a"/>
    <w:link w:val="a6"/>
    <w:uiPriority w:val="1"/>
    <w:qFormat/>
    <w:rsid w:val="007E607E"/>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6">
    <w:name w:val="Основной текст Знак"/>
    <w:basedOn w:val="a0"/>
    <w:link w:val="a5"/>
    <w:uiPriority w:val="1"/>
    <w:rsid w:val="007E607E"/>
    <w:rPr>
      <w:rFonts w:ascii="Times New Roman" w:eastAsia="Times New Roman" w:hAnsi="Times New Roman" w:cs="Times New Roman"/>
      <w:sz w:val="27"/>
      <w:szCs w:val="27"/>
    </w:rPr>
  </w:style>
  <w:style w:type="paragraph" w:styleId="a7">
    <w:name w:val="Balloon Text"/>
    <w:basedOn w:val="a"/>
    <w:link w:val="a8"/>
    <w:uiPriority w:val="99"/>
    <w:semiHidden/>
    <w:unhideWhenUsed/>
    <w:rsid w:val="007E60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07E"/>
    <w:rPr>
      <w:rFonts w:ascii="Tahoma" w:hAnsi="Tahoma" w:cs="Tahoma"/>
      <w:sz w:val="16"/>
      <w:szCs w:val="16"/>
    </w:rPr>
  </w:style>
  <w:style w:type="paragraph" w:styleId="a9">
    <w:name w:val="footer"/>
    <w:basedOn w:val="a"/>
    <w:link w:val="aa"/>
    <w:uiPriority w:val="99"/>
    <w:semiHidden/>
    <w:unhideWhenUsed/>
    <w:rsid w:val="001C28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2804"/>
  </w:style>
</w:styles>
</file>

<file path=word/webSettings.xml><?xml version="1.0" encoding="utf-8"?>
<w:webSettings xmlns:r="http://schemas.openxmlformats.org/officeDocument/2006/relationships" xmlns:w="http://schemas.openxmlformats.org/wordprocessingml/2006/main">
  <w:divs>
    <w:div w:id="322272289">
      <w:bodyDiv w:val="1"/>
      <w:marLeft w:val="0"/>
      <w:marRight w:val="0"/>
      <w:marTop w:val="0"/>
      <w:marBottom w:val="0"/>
      <w:divBdr>
        <w:top w:val="none" w:sz="0" w:space="0" w:color="auto"/>
        <w:left w:val="none" w:sz="0" w:space="0" w:color="auto"/>
        <w:bottom w:val="none" w:sz="0" w:space="0" w:color="auto"/>
        <w:right w:val="none" w:sz="0" w:space="0" w:color="auto"/>
      </w:divBdr>
    </w:div>
    <w:div w:id="21173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0BF2-947C-42F0-B276-663C69C1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Ольга</cp:lastModifiedBy>
  <cp:revision>9</cp:revision>
  <cp:lastPrinted>2024-10-15T07:59:00Z</cp:lastPrinted>
  <dcterms:created xsi:type="dcterms:W3CDTF">2024-10-08T07:44:00Z</dcterms:created>
  <dcterms:modified xsi:type="dcterms:W3CDTF">2024-10-22T06:03:00Z</dcterms:modified>
</cp:coreProperties>
</file>