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0B720" w14:textId="13A0DCC4" w:rsidR="000D02A9" w:rsidRDefault="00E6497B">
      <w:r>
        <w:rPr>
          <w:noProof/>
        </w:rPr>
        <w:t>Единая дежурно -диспетчерская служба Кадошкинского муниципального района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напоминает, что с 14 апреля 2023 г. на территории региона установлен особый противопожарный режим.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2B1CBF6B" wp14:editId="08E842DE">
            <wp:extent cx="152400" cy="152400"/>
            <wp:effectExtent l="0" t="0" r="0" b="0"/>
            <wp:docPr id="10" name="Рисунок 15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Разведение костров, проведение пожароопасных работ и любая работа с открытым огнём полностью запрещены!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5159EDB4" wp14:editId="0200EEEE">
            <wp:extent cx="152400" cy="152400"/>
            <wp:effectExtent l="0" t="0" r="0" b="0"/>
            <wp:docPr id="11" name="Рисунок 14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Нарушение требований пожарной безопасности в период действия особого противопожарного режима влекут наложение административного штрафа: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78DAE072" wp14:editId="7FE17A43">
            <wp:extent cx="152400" cy="152400"/>
            <wp:effectExtent l="0" t="0" r="0" b="0"/>
            <wp:docPr id="12" name="Рисунок 13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на граждан в размере от 10 000 до 20 000 рублей;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081C4F0F" wp14:editId="4111A986">
            <wp:extent cx="152400" cy="152400"/>
            <wp:effectExtent l="0" t="0" r="0" b="0"/>
            <wp:docPr id="13" name="Рисунок 12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на должностных лиц - от 30 000 до 60 000 рублей;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5DA1408F" wp14:editId="0E36A7B6">
            <wp:extent cx="152400" cy="152400"/>
            <wp:effectExtent l="0" t="0" r="0" b="0"/>
            <wp:docPr id="14" name="Рисунок 11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на индивидуальных предпринимателей - от 60 до 80 тыс. руб.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61CCAAF6" wp14:editId="03C781E7">
            <wp:extent cx="152400" cy="152400"/>
            <wp:effectExtent l="0" t="0" r="0" b="0"/>
            <wp:docPr id="15" name="Рисунок 10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на юридических лиц - от 400 000 до 800 000 рублей.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17CF28ED" wp14:editId="0161D3CF">
            <wp:extent cx="152400" cy="152400"/>
            <wp:effectExtent l="0" t="0" r="0" b="0"/>
            <wp:docPr id="16" name="Рисунок 9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В целях контроля за пожарной обстановкой, реагирования на угрозу и возникновение чрезвычайной ситуации, связанной с природными пожарами, принятия мер по выявлению и оперативному тушению источников открытого огня будут работать патрульно–маневренные группы, организованы рейды по местам отдыха граждан, территориям садоводческих и огороднических некоммерческих </w:t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0233098C" wp14:editId="04FCD712">
            <wp:extent cx="5753100" cy="5753100"/>
            <wp:effectExtent l="0" t="0" r="0" b="0"/>
            <wp:docPr id="18878080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товариществ, профилактические мероприятия в жилищном фонде</w:t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3F7F4E94" wp14:editId="36E2266B">
            <wp:extent cx="5934075" cy="5934075"/>
            <wp:effectExtent l="0" t="0" r="9525" b="9525"/>
            <wp:docPr id="107341448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0BBFB150" wp14:editId="7E612FE2">
            <wp:extent cx="5753100" cy="5753100"/>
            <wp:effectExtent l="0" t="0" r="0" b="0"/>
            <wp:docPr id="63320068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3D6C5B3" wp14:editId="206F8084">
            <wp:extent cx="5753100" cy="5753100"/>
            <wp:effectExtent l="0" t="0" r="0" b="0"/>
            <wp:docPr id="8533217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0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A9"/>
    <w:rsid w:val="000D02A9"/>
    <w:rsid w:val="00E6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27CD"/>
  <w15:chartTrackingRefBased/>
  <w15:docId w15:val="{BDAF550E-4F5F-4F1C-8FEC-15047C04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9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64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2023-05-12T10:41:00Z</dcterms:created>
  <dcterms:modified xsi:type="dcterms:W3CDTF">2023-05-12T10:45:00Z</dcterms:modified>
</cp:coreProperties>
</file>