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42" w:rsidRDefault="003B1042"/>
    <w:p w:rsidR="00826198" w:rsidRPr="00C139BE" w:rsidRDefault="00826198" w:rsidP="008261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9BE">
        <w:rPr>
          <w:rFonts w:ascii="Times New Roman" w:hAnsi="Times New Roman"/>
          <w:sz w:val="28"/>
          <w:szCs w:val="28"/>
        </w:rPr>
        <w:t xml:space="preserve">АДМИНИСТРАЦИЯ КАДОШКИНСКОГО </w:t>
      </w:r>
    </w:p>
    <w:p w:rsidR="00826198" w:rsidRPr="00C139BE" w:rsidRDefault="00826198" w:rsidP="008261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9BE">
        <w:rPr>
          <w:rFonts w:ascii="Times New Roman" w:hAnsi="Times New Roman"/>
          <w:sz w:val="28"/>
          <w:szCs w:val="28"/>
        </w:rPr>
        <w:t>МУНИЦИПАЛЬНОГО РАЙОНА</w:t>
      </w:r>
    </w:p>
    <w:p w:rsidR="00826198" w:rsidRPr="00C139BE" w:rsidRDefault="00826198" w:rsidP="008261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9BE">
        <w:rPr>
          <w:rFonts w:ascii="Times New Roman" w:hAnsi="Times New Roman"/>
          <w:sz w:val="28"/>
          <w:szCs w:val="28"/>
        </w:rPr>
        <w:t>РЕСПУБЛИКИ МОРДОВИЯ</w:t>
      </w:r>
    </w:p>
    <w:p w:rsidR="00826198" w:rsidRPr="00C139BE" w:rsidRDefault="00826198" w:rsidP="008261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6198" w:rsidRPr="005F2A22" w:rsidRDefault="00826198" w:rsidP="00826198">
      <w:pPr>
        <w:jc w:val="center"/>
        <w:rPr>
          <w:rFonts w:ascii="Times New Roman" w:hAnsi="Times New Roman"/>
          <w:b/>
          <w:sz w:val="34"/>
          <w:szCs w:val="34"/>
        </w:rPr>
      </w:pPr>
      <w:r w:rsidRPr="005F2A22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826198" w:rsidRPr="00C139BE" w:rsidRDefault="008F172D" w:rsidP="00826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15.10.2024</w:t>
      </w:r>
      <w:r w:rsidR="00826198" w:rsidRPr="00C139B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26198" w:rsidRPr="00C139B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771-П</w:t>
      </w:r>
    </w:p>
    <w:p w:rsidR="005A6EAC" w:rsidRPr="003861A6" w:rsidRDefault="005A6EAC" w:rsidP="002A09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1A6">
        <w:rPr>
          <w:rFonts w:ascii="Times New Roman" w:eastAsia="Times New Roman" w:hAnsi="Times New Roman"/>
          <w:bCs/>
          <w:sz w:val="28"/>
          <w:szCs w:val="28"/>
          <w:lang w:eastAsia="ru-RU"/>
        </w:rPr>
        <w:t>п. Кадошкино</w:t>
      </w:r>
    </w:p>
    <w:p w:rsidR="005A6EAC" w:rsidRPr="003861A6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09D0" w:rsidRDefault="002A09D0" w:rsidP="002A09D0">
      <w:pPr>
        <w:tabs>
          <w:tab w:val="left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sub_2"/>
      <w:r w:rsidRPr="0061250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61250D">
        <w:rPr>
          <w:rFonts w:ascii="Times New Roman" w:hAnsi="Times New Roman"/>
          <w:b/>
          <w:bCs/>
          <w:color w:val="000000"/>
          <w:sz w:val="28"/>
          <w:szCs w:val="28"/>
        </w:rPr>
        <w:t>остановление администрации Кадошкинского муниципального района Республики Мордовия от 17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.08.</w:t>
      </w:r>
      <w:r w:rsidRPr="0061250D">
        <w:rPr>
          <w:rFonts w:ascii="Times New Roman" w:hAnsi="Times New Roman"/>
          <w:b/>
          <w:bCs/>
          <w:color w:val="000000"/>
          <w:sz w:val="28"/>
          <w:szCs w:val="28"/>
        </w:rPr>
        <w:t>2017 № 466 – П «Об утверждении муниципальной программы повышения эффективности управления муниципальными финансами в Кадошкинском муниципальном районе Республики Мордовия на период до 2022 года»</w:t>
      </w:r>
    </w:p>
    <w:p w:rsidR="002A09D0" w:rsidRDefault="002A09D0" w:rsidP="002A09D0">
      <w:pPr>
        <w:tabs>
          <w:tab w:val="left" w:pos="0"/>
          <w:tab w:val="left" w:pos="540"/>
        </w:tabs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09D0" w:rsidRDefault="002A09D0" w:rsidP="002A09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A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качественного управления муниципальными финансами в Кадошкинском муниципальном районе Республики Мордовия, руководствуясь </w:t>
      </w:r>
      <w:hyperlink r:id="rId5" w:history="1">
        <w:r w:rsidRPr="003861A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статьями</w:t>
        </w:r>
      </w:hyperlink>
      <w:r w:rsidRPr="003861A6">
        <w:rPr>
          <w:rFonts w:ascii="Times New Roman" w:eastAsia="Times New Roman" w:hAnsi="Times New Roman"/>
          <w:sz w:val="28"/>
          <w:szCs w:val="28"/>
          <w:lang w:eastAsia="ru-RU"/>
        </w:rPr>
        <w:t xml:space="preserve">29, 31 Устава Кадошкинского муниципального района, </w:t>
      </w:r>
      <w:bookmarkStart w:id="1" w:name="sub_1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61A6">
        <w:rPr>
          <w:rFonts w:ascii="Times New Roman" w:eastAsia="Times New Roman" w:hAnsi="Times New Roman"/>
          <w:sz w:val="28"/>
          <w:szCs w:val="28"/>
          <w:lang w:eastAsia="ru-RU"/>
        </w:rPr>
        <w:t>дминистрация Кадошкинского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Мордовия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8F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</w:t>
      </w:r>
      <w:r w:rsidRPr="003861A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A09D0" w:rsidRPr="003861A6" w:rsidRDefault="002A09D0" w:rsidP="002A09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"/>
    <w:p w:rsidR="002A09D0" w:rsidRPr="00A96BE0" w:rsidRDefault="002A09D0" w:rsidP="002A09D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96BE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A96BE0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Кадошкинского муниципального района Республики Мордовия от 17</w:t>
      </w:r>
      <w:r>
        <w:rPr>
          <w:rFonts w:ascii="Times New Roman" w:hAnsi="Times New Roman"/>
          <w:bCs/>
          <w:color w:val="000000"/>
          <w:sz w:val="28"/>
          <w:szCs w:val="28"/>
        </w:rPr>
        <w:t>.08.</w:t>
      </w:r>
      <w:r w:rsidRPr="00A96BE0">
        <w:rPr>
          <w:rFonts w:ascii="Times New Roman" w:hAnsi="Times New Roman"/>
          <w:bCs/>
          <w:color w:val="000000"/>
          <w:sz w:val="28"/>
          <w:szCs w:val="28"/>
        </w:rPr>
        <w:t>2017 № 466 – П «Об утверждении муниципальной программы повышения эффективности управления муниципальными финансами в Кадошкинском муниципальном районе Республики Мордовия на период до 2022 года» (с изменениями в Постановлении администрации Кадошкинского муниципального района Республики Мордовия от 04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96BE0">
        <w:rPr>
          <w:rFonts w:ascii="Times New Roman" w:hAnsi="Times New Roman"/>
          <w:bCs/>
          <w:color w:val="000000"/>
          <w:sz w:val="28"/>
          <w:szCs w:val="28"/>
        </w:rPr>
        <w:t>12.2017 № 1557 – П, от 01.04.2019 № 124 – П, от 09.09.2019 № 353 – П, от 03.02.2020 № 43 – П, от 18.02.2021 № 53 – П, от 26.01.2022 № 35 – П, от 24.08.2022 № 412 – П, от 26.09.2023 № 327 - П следующие изменения:</w:t>
      </w:r>
    </w:p>
    <w:p w:rsidR="00A96BE0" w:rsidRDefault="00A96BE0" w:rsidP="002A09D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BE0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</w:t>
      </w:r>
      <w:r w:rsidRPr="00A96BE0">
        <w:rPr>
          <w:rFonts w:ascii="Times New Roman" w:hAnsi="Times New Roman"/>
          <w:bCs/>
          <w:color w:val="000000"/>
          <w:sz w:val="28"/>
          <w:szCs w:val="28"/>
        </w:rPr>
        <w:t>повышения эффективности управления муниципальными финансами в Кадошкинском муниципальном районе Республики Мордовия на период до 2022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редакции: </w:t>
      </w:r>
    </w:p>
    <w:p w:rsidR="00A96BE0" w:rsidRDefault="00A96BE0" w:rsidP="002A09D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«Муниципальная программа </w:t>
      </w:r>
      <w:r w:rsidRPr="00A96BE0">
        <w:rPr>
          <w:rFonts w:ascii="Times New Roman" w:hAnsi="Times New Roman"/>
          <w:bCs/>
          <w:color w:val="000000"/>
          <w:sz w:val="28"/>
          <w:szCs w:val="28"/>
        </w:rPr>
        <w:t>повышения эффективности управления муниципальными финансами в Кадошкинском муниципальном районе Республики Мордовия на период до 202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A96BE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27DE1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27DE1" w:rsidRPr="00D27DE1" w:rsidRDefault="00D27DE1" w:rsidP="002A09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D27DE1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D27DE1">
        <w:rPr>
          <w:rFonts w:ascii="Times New Roman" w:hAnsi="Times New Roman"/>
          <w:sz w:val="28"/>
          <w:szCs w:val="28"/>
        </w:rPr>
        <w:t>в пункте 1 слова «до 2022 года» заменить словами «до 2027 года»;</w:t>
      </w:r>
    </w:p>
    <w:bookmarkEnd w:id="0"/>
    <w:p w:rsidR="005A6EAC" w:rsidRDefault="00D27DE1" w:rsidP="002A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A6EAC">
        <w:rPr>
          <w:rFonts w:ascii="Times New Roman" w:eastAsia="Times New Roman" w:hAnsi="Times New Roman"/>
          <w:sz w:val="28"/>
          <w:szCs w:val="28"/>
          <w:lang w:eastAsia="ru-RU"/>
        </w:rPr>
        <w:t>) в паспорте Программы:</w:t>
      </w:r>
    </w:p>
    <w:p w:rsidR="005A6EAC" w:rsidRDefault="00DC58ED" w:rsidP="002A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5A6EAC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«Целевые индикаторы и показателя Программы»:</w:t>
      </w:r>
    </w:p>
    <w:p w:rsidR="005A6EAC" w:rsidRDefault="00DC58ED" w:rsidP="002A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5A6EA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5A6EAC">
        <w:rPr>
          <w:rFonts w:ascii="Times New Roman" w:eastAsia="Times New Roman" w:hAnsi="Times New Roman"/>
          <w:sz w:val="28"/>
          <w:szCs w:val="28"/>
          <w:lang w:eastAsia="ru-RU"/>
        </w:rPr>
        <w:t xml:space="preserve"> 16, 17 следующего содержания:</w:t>
      </w:r>
    </w:p>
    <w:p w:rsidR="005A6EAC" w:rsidRDefault="005A6EAC" w:rsidP="00D27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«16. Перечисление бюджетам сельских поселений Кадошкинского муниципального района </w:t>
      </w:r>
      <w:r w:rsidR="00FA43DA" w:rsidRPr="0061250D">
        <w:rPr>
          <w:rFonts w:ascii="Times New Roman" w:hAnsi="Times New Roman"/>
          <w:bCs/>
          <w:color w:val="000000"/>
          <w:sz w:val="28"/>
          <w:szCs w:val="28"/>
        </w:rPr>
        <w:t>Республики Мордовия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учреждений»; 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«17. Перечисление бюджетам сельских поселений Кадошкинского муниципального района иных межбюджетных трансфертов на осуществление полномочий органов местного самоуправления по решению вопросов местного значения.»;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2A09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строке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«Этапы и сроки реализации Программы» цифры «2017-2026» заменить цифрами «2024 - 2027»;</w:t>
      </w:r>
    </w:p>
    <w:p w:rsidR="005A6EAC" w:rsidRDefault="002A09D0" w:rsidP="005A6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строку</w:t>
      </w:r>
      <w:r w:rsidR="005A6E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5A6EAC" w:rsidRPr="008B7F22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Программы</w:t>
      </w:r>
      <w:r w:rsidR="005A6EAC"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5A6EAC" w:rsidRDefault="005A6EAC" w:rsidP="005A6EAC">
      <w:pPr>
        <w:pStyle w:val="s1"/>
        <w:spacing w:before="0" w:beforeAutospacing="0" w:after="0" w:afterAutospacing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7F22">
        <w:rPr>
          <w:sz w:val="28"/>
          <w:szCs w:val="28"/>
        </w:rPr>
        <w:t xml:space="preserve">Объемы бюджетных </w:t>
      </w:r>
    </w:p>
    <w:p w:rsidR="005A6EAC" w:rsidRPr="00A11A8E" w:rsidRDefault="005A6EAC" w:rsidP="005A6EA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B7F22">
        <w:rPr>
          <w:sz w:val="28"/>
          <w:szCs w:val="28"/>
        </w:rPr>
        <w:t>ассигнований Программы</w:t>
      </w:r>
      <w:r w:rsidRPr="00A11A8E">
        <w:rPr>
          <w:sz w:val="28"/>
          <w:szCs w:val="28"/>
        </w:rPr>
        <w:t xml:space="preserve">Объем бюджетных ассигнований на                                                                                                                     </w:t>
      </w:r>
    </w:p>
    <w:p w:rsidR="005A6EAC" w:rsidRPr="00A11A8E" w:rsidRDefault="005A6EAC" w:rsidP="005A6EAC">
      <w:pPr>
        <w:pStyle w:val="s1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A11A8E">
        <w:rPr>
          <w:sz w:val="28"/>
          <w:szCs w:val="28"/>
        </w:rPr>
        <w:t>реализацию Программы составляет 20609,0 тыс. рублей, в том числе:</w:t>
      </w:r>
    </w:p>
    <w:p w:rsidR="005A6EAC" w:rsidRPr="00A11A8E" w:rsidRDefault="005A6EAC" w:rsidP="005A6EAC">
      <w:pPr>
        <w:pStyle w:val="s1"/>
        <w:spacing w:before="0" w:beforeAutospacing="0" w:after="0" w:afterAutospacing="0"/>
        <w:ind w:left="3969"/>
        <w:rPr>
          <w:sz w:val="28"/>
          <w:szCs w:val="28"/>
        </w:rPr>
      </w:pPr>
      <w:r w:rsidRPr="00A11A8E">
        <w:rPr>
          <w:sz w:val="28"/>
          <w:szCs w:val="28"/>
        </w:rPr>
        <w:t>2024 год –  7872,5 тыс. руб</w:t>
      </w:r>
      <w:r>
        <w:rPr>
          <w:sz w:val="28"/>
          <w:szCs w:val="28"/>
        </w:rPr>
        <w:t>.</w:t>
      </w:r>
      <w:r w:rsidRPr="00A11A8E">
        <w:rPr>
          <w:sz w:val="28"/>
          <w:szCs w:val="28"/>
        </w:rPr>
        <w:t>;</w:t>
      </w:r>
    </w:p>
    <w:p w:rsidR="005A6EAC" w:rsidRPr="00A11A8E" w:rsidRDefault="005A6EAC" w:rsidP="005A6EAC">
      <w:pPr>
        <w:spacing w:after="0" w:line="240" w:lineRule="auto"/>
        <w:ind w:left="3969" w:hanging="425"/>
        <w:rPr>
          <w:rFonts w:ascii="Times New Roman" w:hAnsi="Times New Roman"/>
          <w:sz w:val="28"/>
          <w:szCs w:val="28"/>
        </w:rPr>
      </w:pPr>
      <w:r w:rsidRPr="00A11A8E">
        <w:rPr>
          <w:rFonts w:ascii="Times New Roman" w:hAnsi="Times New Roman"/>
          <w:sz w:val="28"/>
          <w:szCs w:val="28"/>
        </w:rPr>
        <w:t xml:space="preserve">        2025 год –  4245,5 тыс. руб</w:t>
      </w:r>
      <w:r>
        <w:rPr>
          <w:rFonts w:ascii="Times New Roman" w:hAnsi="Times New Roman"/>
          <w:sz w:val="28"/>
          <w:szCs w:val="28"/>
        </w:rPr>
        <w:t>.</w:t>
      </w:r>
      <w:r w:rsidRPr="00A11A8E">
        <w:rPr>
          <w:rFonts w:ascii="Times New Roman" w:hAnsi="Times New Roman"/>
          <w:sz w:val="28"/>
          <w:szCs w:val="28"/>
        </w:rPr>
        <w:t>;</w:t>
      </w:r>
    </w:p>
    <w:p w:rsidR="005A6EAC" w:rsidRPr="00A11A8E" w:rsidRDefault="005A6EAC" w:rsidP="005A6EAC">
      <w:pPr>
        <w:spacing w:after="0" w:line="240" w:lineRule="auto"/>
        <w:ind w:left="3969" w:hanging="425"/>
        <w:rPr>
          <w:rFonts w:ascii="Times New Roman" w:hAnsi="Times New Roman"/>
          <w:sz w:val="28"/>
          <w:szCs w:val="28"/>
        </w:rPr>
      </w:pPr>
      <w:r w:rsidRPr="00A11A8E">
        <w:rPr>
          <w:rFonts w:ascii="Times New Roman" w:hAnsi="Times New Roman"/>
          <w:sz w:val="28"/>
          <w:szCs w:val="28"/>
        </w:rPr>
        <w:t xml:space="preserve">        2026 год –  4245,5 тыс. руб</w:t>
      </w:r>
      <w:r>
        <w:rPr>
          <w:rFonts w:ascii="Times New Roman" w:hAnsi="Times New Roman"/>
          <w:sz w:val="28"/>
          <w:szCs w:val="28"/>
        </w:rPr>
        <w:t>.</w:t>
      </w:r>
      <w:r w:rsidRPr="00A11A8E">
        <w:rPr>
          <w:rFonts w:ascii="Times New Roman" w:hAnsi="Times New Roman"/>
          <w:sz w:val="28"/>
          <w:szCs w:val="28"/>
        </w:rPr>
        <w:t>;</w:t>
      </w:r>
    </w:p>
    <w:p w:rsidR="005A6EAC" w:rsidRPr="00A11A8E" w:rsidRDefault="005A6EAC" w:rsidP="005A6EAC">
      <w:pPr>
        <w:spacing w:after="0" w:line="240" w:lineRule="auto"/>
        <w:ind w:left="3969" w:hanging="425"/>
        <w:rPr>
          <w:rFonts w:ascii="Times New Roman" w:hAnsi="Times New Roman"/>
          <w:sz w:val="28"/>
          <w:szCs w:val="28"/>
        </w:rPr>
      </w:pPr>
      <w:r w:rsidRPr="00A11A8E">
        <w:rPr>
          <w:rFonts w:ascii="Times New Roman" w:hAnsi="Times New Roman"/>
          <w:sz w:val="28"/>
          <w:szCs w:val="28"/>
        </w:rPr>
        <w:t xml:space="preserve">        2027 год -   4245,5 тыс. руб</w:t>
      </w:r>
      <w:r>
        <w:rPr>
          <w:rFonts w:ascii="Times New Roman" w:hAnsi="Times New Roman"/>
          <w:sz w:val="28"/>
          <w:szCs w:val="28"/>
        </w:rPr>
        <w:t>.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5103" w:hanging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реализацию: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«Эффективное использование бюджетного потенциала предусмотрено 18 118,2 тыс. руб.;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«Управление муниципальным долгом Кадошкинского муниципального района предусмотрено 144,0 тыс. руб.;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«Повышение эффективности межбюджетных отношений» предусмотрено 2 346,8 тыс. руб.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AC" w:rsidRDefault="002A09D0" w:rsidP="005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2) в разделе 4</w:t>
      </w:r>
      <w:r w:rsidR="005A6E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«Обоснование объёма финансовых ресурсов, необходимых для реализации Программы»: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09D0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</w:t>
      </w:r>
      <w:r w:rsidR="002A09D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09D0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</w:t>
      </w:r>
      <w:r w:rsidR="002A09D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A6EAC" w:rsidRPr="001A0EE6" w:rsidRDefault="005A6EAC" w:rsidP="005A6EAC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A0EE6">
        <w:rPr>
          <w:sz w:val="28"/>
          <w:szCs w:val="28"/>
        </w:rPr>
        <w:t xml:space="preserve">Объем бюджетных ассигнований на реализацию Программы составляет </w:t>
      </w:r>
      <w:r>
        <w:rPr>
          <w:sz w:val="28"/>
          <w:szCs w:val="28"/>
        </w:rPr>
        <w:t>20 609,0</w:t>
      </w:r>
      <w:r w:rsidRPr="001A0EE6">
        <w:rPr>
          <w:sz w:val="28"/>
          <w:szCs w:val="28"/>
        </w:rPr>
        <w:t> тыс. руб</w:t>
      </w:r>
      <w:r>
        <w:rPr>
          <w:sz w:val="28"/>
          <w:szCs w:val="28"/>
        </w:rPr>
        <w:t>.</w:t>
      </w:r>
      <w:r w:rsidRPr="001A0EE6">
        <w:rPr>
          <w:sz w:val="28"/>
          <w:szCs w:val="28"/>
        </w:rPr>
        <w:t>, в том числе:</w:t>
      </w:r>
    </w:p>
    <w:p w:rsidR="005A6EAC" w:rsidRPr="001A0EE6" w:rsidRDefault="005A6EAC" w:rsidP="005A6EAC">
      <w:pPr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1A0EE6">
        <w:rPr>
          <w:rFonts w:ascii="Times New Roman" w:hAnsi="Times New Roman"/>
          <w:sz w:val="28"/>
          <w:szCs w:val="28"/>
        </w:rPr>
        <w:t xml:space="preserve">       2024 год –  7872,5 тыс. руб</w:t>
      </w:r>
      <w:r>
        <w:rPr>
          <w:rFonts w:ascii="Times New Roman" w:hAnsi="Times New Roman"/>
          <w:sz w:val="28"/>
          <w:szCs w:val="28"/>
        </w:rPr>
        <w:t>.</w:t>
      </w:r>
      <w:r w:rsidRPr="001A0EE6">
        <w:rPr>
          <w:rFonts w:ascii="Times New Roman" w:hAnsi="Times New Roman"/>
          <w:sz w:val="28"/>
          <w:szCs w:val="28"/>
        </w:rPr>
        <w:t>;</w:t>
      </w:r>
    </w:p>
    <w:p w:rsidR="005A6EAC" w:rsidRPr="001A0EE6" w:rsidRDefault="005A6EAC" w:rsidP="005A6EAC">
      <w:pPr>
        <w:spacing w:after="0"/>
        <w:rPr>
          <w:rFonts w:ascii="Times New Roman" w:hAnsi="Times New Roman"/>
          <w:sz w:val="28"/>
          <w:szCs w:val="28"/>
        </w:rPr>
      </w:pPr>
      <w:r w:rsidRPr="001A0EE6">
        <w:rPr>
          <w:rFonts w:ascii="Times New Roman" w:hAnsi="Times New Roman"/>
          <w:sz w:val="28"/>
          <w:szCs w:val="28"/>
        </w:rPr>
        <w:t xml:space="preserve">                 2025 год –  4245,5 тыс. руб</w:t>
      </w:r>
      <w:r>
        <w:rPr>
          <w:rFonts w:ascii="Times New Roman" w:hAnsi="Times New Roman"/>
          <w:sz w:val="28"/>
          <w:szCs w:val="28"/>
        </w:rPr>
        <w:t>.</w:t>
      </w:r>
      <w:r w:rsidRPr="001A0EE6">
        <w:rPr>
          <w:rFonts w:ascii="Times New Roman" w:hAnsi="Times New Roman"/>
          <w:sz w:val="28"/>
          <w:szCs w:val="28"/>
        </w:rPr>
        <w:t>;</w:t>
      </w:r>
    </w:p>
    <w:p w:rsidR="005A6EAC" w:rsidRPr="001A0EE6" w:rsidRDefault="005A6EAC" w:rsidP="005A6EAC">
      <w:pPr>
        <w:spacing w:after="0"/>
        <w:rPr>
          <w:rFonts w:ascii="Times New Roman" w:hAnsi="Times New Roman"/>
          <w:sz w:val="28"/>
          <w:szCs w:val="28"/>
        </w:rPr>
      </w:pPr>
      <w:r w:rsidRPr="001A0EE6">
        <w:rPr>
          <w:rFonts w:ascii="Times New Roman" w:hAnsi="Times New Roman"/>
          <w:sz w:val="28"/>
          <w:szCs w:val="28"/>
        </w:rPr>
        <w:t xml:space="preserve">                 2026 год –  4245,5 тыс. руб</w:t>
      </w:r>
      <w:r>
        <w:rPr>
          <w:rFonts w:ascii="Times New Roman" w:hAnsi="Times New Roman"/>
          <w:sz w:val="28"/>
          <w:szCs w:val="28"/>
        </w:rPr>
        <w:t>.</w:t>
      </w:r>
      <w:r w:rsidRPr="001A0EE6">
        <w:rPr>
          <w:rFonts w:ascii="Times New Roman" w:hAnsi="Times New Roman"/>
          <w:sz w:val="28"/>
          <w:szCs w:val="28"/>
        </w:rPr>
        <w:t>;</w:t>
      </w:r>
    </w:p>
    <w:p w:rsidR="005A6EAC" w:rsidRDefault="005A6EAC" w:rsidP="005A6EAC">
      <w:pPr>
        <w:spacing w:after="0"/>
        <w:rPr>
          <w:rFonts w:ascii="Times New Roman" w:hAnsi="Times New Roman"/>
          <w:sz w:val="28"/>
          <w:szCs w:val="28"/>
        </w:rPr>
      </w:pPr>
      <w:r w:rsidRPr="001A0EE6">
        <w:rPr>
          <w:rFonts w:ascii="Times New Roman" w:hAnsi="Times New Roman"/>
          <w:sz w:val="28"/>
          <w:szCs w:val="28"/>
        </w:rPr>
        <w:tab/>
        <w:t xml:space="preserve">       2027 год – 4245,5 тыс. руб.</w:t>
      </w:r>
      <w:r>
        <w:rPr>
          <w:rFonts w:ascii="Times New Roman" w:hAnsi="Times New Roman"/>
          <w:sz w:val="28"/>
          <w:szCs w:val="28"/>
        </w:rPr>
        <w:t>»;</w:t>
      </w:r>
    </w:p>
    <w:p w:rsidR="005A6EAC" w:rsidRPr="001A0EE6" w:rsidRDefault="005A6EAC" w:rsidP="005A6E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приложения 1 и 2 изложить в следующей редакции:</w:t>
      </w:r>
    </w:p>
    <w:p w:rsidR="005A6EAC" w:rsidRPr="001A0EE6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EAC" w:rsidRPr="00313312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5A6EAC" w:rsidRPr="00313312" w:rsidRDefault="00DC58ED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lastRenderedPageBreak/>
        <w:t xml:space="preserve">К </w:t>
      </w:r>
      <w:hyperlink r:id="rId6" w:anchor="sub_10000" w:history="1">
        <w:r w:rsidR="005A6EAC" w:rsidRPr="0031331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муниципальной программе</w:t>
        </w:r>
      </w:hyperlink>
    </w:p>
    <w:p w:rsidR="005A6EAC" w:rsidRPr="00313312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эффективности</w:t>
      </w:r>
    </w:p>
    <w:p w:rsidR="005A6EAC" w:rsidRPr="00313312" w:rsidRDefault="005A6EAC" w:rsidP="0031331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муниципальными финансами</w:t>
      </w:r>
    </w:p>
    <w:p w:rsidR="005A6EAC" w:rsidRPr="00313312" w:rsidRDefault="005A6EAC" w:rsidP="000327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Кадошкинском муниципальном районеРеспублике Мордовия </w:t>
      </w:r>
    </w:p>
    <w:p w:rsidR="005A6EAC" w:rsidRPr="00313312" w:rsidRDefault="005A6EAC" w:rsidP="005A6E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показателях (индикаторах) реализации муниципальной программы повышения эффективности управления муниципальными финансами в Кадошкинском муниципальном районе и их значениях</w:t>
      </w:r>
    </w:p>
    <w:p w:rsidR="005A6EAC" w:rsidRPr="003D20EB" w:rsidRDefault="005A6EAC" w:rsidP="005A6E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41"/>
        <w:gridCol w:w="1134"/>
        <w:gridCol w:w="689"/>
        <w:gridCol w:w="689"/>
        <w:gridCol w:w="689"/>
        <w:gridCol w:w="693"/>
      </w:tblGrid>
      <w:tr w:rsidR="005A6EAC" w:rsidRPr="003D20EB" w:rsidTr="00826198">
        <w:trPr>
          <w:trHeight w:val="238"/>
          <w:tblHeader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860FE2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ind w:left="459" w:hanging="45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F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860FE2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0F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AC" w:rsidRPr="00860FE2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5A6EAC" w:rsidRPr="003D20EB" w:rsidTr="00826198">
        <w:trPr>
          <w:tblHeader/>
        </w:trPr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860FE2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860FE2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860FE2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1. Доля расходов бюджета Кадошкинского муниципального района, формируемых в рамках муниципальных программ, в общем объеме расходов бюджета Кадошкинского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2. Отклонение исполнения бюджета Кадошкинского муниципального района по расходам к утвержденному уровню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3. Отклонение исполнения бюджета Кадошкинского муниципального района по налоговым и неналоговым доходам к утвержденному уровню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5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4. Соблюдение порядка и сроков составления и утверждения проекта бюджета Кадошкинского муниципального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5. Соблюдение установленных законодательством Российской Федерации требований о составе отчетности об исполнении бюджета Кадошкинского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6. Объем просроченной кредиторской задолженности по выплате заработной платы за счет средств консолидированного бюджета Кадошкинского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тыс. руб.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=0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=0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=0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=0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7. Уровень просроченной кредиторской задолженности консолидированного бюджета Кадошкинского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0,19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0,19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0,19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 более 0,19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8. Использование муниципальными учреждениями Кадошкинского муниципального района нормативно-подушевого финансирования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9. Темп роста налоговых и неналоговых доходов бюджета Кадошкинского муниципального района (по отношению к предыдущему году) не менее 3,1 процента в сопоставимых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10. Собираемость налогов и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4960EA" w:rsidRPr="003D20EB" w:rsidTr="00826198"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 «Управление муниципальным долгом Кадошкинского муниципального района»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11. Соблюдение предельного уровня дефицита бюджета Кадошкинского муниципального района, определяемого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12. Просроченная задолженность по муниципальным долговым обязательствам Кадошкинского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тыс. руб.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тыс. руб.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тыс. руб.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тыс. руб.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тыс. руб.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13. Соответствие показателя "Доля расходов на обслуживание муниципального долга Кадошкинского муниципального района в общем объеме расходов бюджета Кадошкинского муниципального района" требованиям Бюджетного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</w:tr>
      <w:tr w:rsidR="004960EA" w:rsidRPr="003D20EB" w:rsidTr="00826198">
        <w:trPr>
          <w:trHeight w:val="116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14. Отношение объема муниципального долга Кадошкинского муниципального района к доходам Кадошкинского муниципального района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Default="004960EA" w:rsidP="004960EA">
            <w:r w:rsidRPr="008733F6">
              <w:rPr>
                <w:rFonts w:ascii="Times New Roman" w:hAnsi="Times New Roman"/>
                <w:sz w:val="18"/>
                <w:szCs w:val="18"/>
              </w:rPr>
              <w:t>не более 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Default="004960EA" w:rsidP="004960EA">
            <w:r w:rsidRPr="008733F6">
              <w:rPr>
                <w:rFonts w:ascii="Times New Roman" w:hAnsi="Times New Roman"/>
                <w:sz w:val="18"/>
                <w:szCs w:val="18"/>
              </w:rPr>
              <w:t>не более 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Default="004960EA" w:rsidP="004960EA">
            <w:r w:rsidRPr="008733F6">
              <w:rPr>
                <w:rFonts w:ascii="Times New Roman" w:hAnsi="Times New Roman"/>
                <w:sz w:val="18"/>
                <w:szCs w:val="18"/>
              </w:rPr>
              <w:t>не более 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Default="004960EA" w:rsidP="004960EA">
            <w:r w:rsidRPr="008733F6">
              <w:rPr>
                <w:rFonts w:ascii="Times New Roman" w:hAnsi="Times New Roman"/>
                <w:sz w:val="18"/>
                <w:szCs w:val="18"/>
              </w:rPr>
              <w:t>не более 100</w:t>
            </w:r>
          </w:p>
        </w:tc>
      </w:tr>
      <w:tr w:rsidR="004960EA" w:rsidRPr="003D20EB" w:rsidTr="00826198">
        <w:trPr>
          <w:trHeight w:val="487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A056DF" w:rsidRDefault="004960EA" w:rsidP="004960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56DF">
              <w:rPr>
                <w:rFonts w:ascii="Times New Roman" w:hAnsi="Times New Roman"/>
                <w:b/>
                <w:sz w:val="18"/>
                <w:szCs w:val="18"/>
              </w:rPr>
              <w:t>Подпрограмма 3 «Повышение эффективности межбюджетных отношений»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15. Отношение фактического объема предоставленной дотации на выравнивание бюджетной обеспеченности к утвержденным бюджетным ассигнованиям в размере 100 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lastRenderedPageBreak/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lastRenderedPageBreak/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lastRenderedPageBreak/>
              <w:t>16. Перечисление из республиканского бюджета Республики Мордовия бюджету Кадошкинского муниципального района субсидии, выплачиваемой в зависимости от выполнения социально-экономических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да = 1</w:t>
            </w:r>
          </w:p>
          <w:p w:rsidR="004960EA" w:rsidRPr="00FD7543" w:rsidRDefault="004960EA" w:rsidP="004960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нет = 0</w:t>
            </w:r>
          </w:p>
        </w:tc>
      </w:tr>
      <w:tr w:rsidR="004960EA" w:rsidRPr="003D20EB" w:rsidTr="00826198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17. Перечисление из бюджета Кадошкинского муниципального района бюджетам сельских поселений Кадошкинского муниципального района субсидии, выплачиваемой в зависимости от выполнения социально-экономических показателей, поступающей из республиканского бюджета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EA" w:rsidRPr="00FD7543" w:rsidRDefault="004960EA" w:rsidP="004960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EA" w:rsidRPr="00FD7543" w:rsidRDefault="004960EA" w:rsidP="004960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75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5A6EAC" w:rsidRPr="003D20EB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2" w:name="sub_2000"/>
    </w:p>
    <w:bookmarkEnd w:id="2"/>
    <w:p w:rsidR="005A6EAC" w:rsidRPr="00313312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5A6EAC" w:rsidRPr="00313312" w:rsidRDefault="00DC58ED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8ED">
        <w:rPr>
          <w:rFonts w:ascii="Times New Roman" w:hAnsi="Times New Roman"/>
        </w:rPr>
        <w:t xml:space="preserve">К </w:t>
      </w:r>
      <w:hyperlink r:id="rId7" w:anchor="sub_10000" w:history="1">
        <w:r w:rsidR="005A6EAC" w:rsidRPr="0031331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муниципальной программе</w:t>
        </w:r>
      </w:hyperlink>
    </w:p>
    <w:p w:rsidR="005A6EAC" w:rsidRPr="00313312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эффективности</w:t>
      </w:r>
    </w:p>
    <w:p w:rsidR="005A6EAC" w:rsidRPr="00313312" w:rsidRDefault="005A6EAC" w:rsidP="0031331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муниципальными финансами</w:t>
      </w:r>
    </w:p>
    <w:p w:rsidR="005A6EAC" w:rsidRPr="00313312" w:rsidRDefault="005A6EAC" w:rsidP="000327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Кадошкинском муниципальном районеРеспублике Мордовия </w:t>
      </w:r>
    </w:p>
    <w:p w:rsidR="005A6EAC" w:rsidRPr="00313312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3D20EB">
        <w:rPr>
          <w:rFonts w:ascii="Times New Roman" w:eastAsia="Times New Roman" w:hAnsi="Times New Roman"/>
          <w:b/>
          <w:bCs/>
          <w:lang w:eastAsia="ru-RU"/>
        </w:rPr>
        <w:t xml:space="preserve">Сведения об основных мероприятиях муниципальной программы повышения эффективности управления муниципальными финансами в </w:t>
      </w:r>
      <w:r>
        <w:rPr>
          <w:rFonts w:ascii="Times New Roman" w:eastAsia="Times New Roman" w:hAnsi="Times New Roman"/>
          <w:b/>
          <w:bCs/>
          <w:lang w:eastAsia="ru-RU"/>
        </w:rPr>
        <w:t>Кадошкинск</w:t>
      </w:r>
      <w:r w:rsidRPr="003D20EB">
        <w:rPr>
          <w:rFonts w:ascii="Times New Roman" w:eastAsia="Times New Roman" w:hAnsi="Times New Roman"/>
          <w:b/>
          <w:bCs/>
          <w:lang w:eastAsia="ru-RU"/>
        </w:rPr>
        <w:t>ом муниц</w:t>
      </w:r>
      <w:r>
        <w:rPr>
          <w:rFonts w:ascii="Times New Roman" w:eastAsia="Times New Roman" w:hAnsi="Times New Roman"/>
          <w:b/>
          <w:bCs/>
          <w:lang w:eastAsia="ru-RU"/>
        </w:rPr>
        <w:t xml:space="preserve">ипальном районе </w:t>
      </w:r>
    </w:p>
    <w:p w:rsidR="00826198" w:rsidRPr="003D20EB" w:rsidRDefault="00826198" w:rsidP="005A6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1984"/>
        <w:gridCol w:w="1559"/>
        <w:gridCol w:w="992"/>
        <w:gridCol w:w="851"/>
        <w:gridCol w:w="1559"/>
        <w:gridCol w:w="1559"/>
        <w:gridCol w:w="1422"/>
        <w:gridCol w:w="21"/>
      </w:tblGrid>
      <w:tr w:rsidR="005A6EAC" w:rsidRPr="003D20EB" w:rsidTr="00A96BE0">
        <w:trPr>
          <w:gridAfter w:val="1"/>
          <w:wAfter w:w="21" w:type="dxa"/>
          <w:trHeight w:val="51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N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Последствия не реализации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Связь с показателями муниципальной программы (номер показателя)</w:t>
            </w:r>
          </w:p>
        </w:tc>
      </w:tr>
      <w:tr w:rsidR="005A6EAC" w:rsidRPr="003D20EB" w:rsidTr="00A96BE0">
        <w:trPr>
          <w:gridAfter w:val="1"/>
          <w:wAfter w:w="21" w:type="dxa"/>
          <w:trHeight w:val="53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3D20EB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3D20EB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3D20EB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3D20EB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3D20EB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AC" w:rsidRPr="003D20EB" w:rsidRDefault="005A6EAC" w:rsidP="00A96B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A6EAC" w:rsidRPr="003D20EB" w:rsidTr="00A96BE0">
        <w:trPr>
          <w:trHeight w:val="51"/>
        </w:trPr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D616D7" w:rsidRDefault="00C877F0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hyperlink r:id="rId8" w:anchor="sub_6000" w:history="1">
              <w:r w:rsidR="005A6EAC" w:rsidRPr="00D616D7">
                <w:rPr>
                  <w:rFonts w:ascii="Times New Roman" w:eastAsia="Times New Roman" w:hAnsi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Подпрограмма</w:t>
              </w:r>
            </w:hyperlink>
            <w:r w:rsidR="005A6EAC" w:rsidRPr="00D616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"Эффективное использование бюджетного потенциала"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 Совершенствование бюджетного процесса в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ом муниципальном районе, совершенствование процедуры составления и организации исполнения бюджета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1, 2, 3, 4, 5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Переход к программному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составление бюджета в "программном формате" в соответствии с требованиями </w:t>
            </w:r>
            <w:hyperlink r:id="rId9" w:history="1">
              <w:r w:rsidRPr="003D20EB">
                <w:rPr>
                  <w:rFonts w:ascii="Times New Roman" w:eastAsia="Times New Roman" w:hAnsi="Times New Roman"/>
                  <w:color w:val="000000"/>
                  <w:sz w:val="14"/>
                  <w:szCs w:val="14"/>
                  <w:lang w:eastAsia="ru-RU"/>
                </w:rPr>
                <w:t>Бюджетного кодекса</w:t>
              </w:r>
            </w:hyperlink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неэффективное осуществление бюджетного процесса, непрозрачность составления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 Совершенствование бюджетного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усовершенствование методики планирования бюджетных ассигнований, исключение дублирующих расходных обязательств, полная обеспеченность принимаемых расходных обязательств финансовыми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неэффективное планирование бюджетных расходов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2, 3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1.3. Формирование проекта решения Совета депутатов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 о бюджете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 на очередной финансовый год и 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 плановый период, подготовка проектов решений о внесении изменений в утвержденный бюджет на очередной год 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принятие решения Совета депутатов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 о бюджете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района на очередной финансовый год и плановый период, его подписание и обнародование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невозможность исполнения и предоставления  органами местного самоуправления, муниципальными учреждениями 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установленных функций и услуг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1.4. Организация исполнения и подготовка отчетности об исполнении бюджета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исполнение бюджетных обязательств, своевременное формирование и исполнение бюджетных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отсутствие объективной информации об исполнении бюджета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 для принятия оперативных управленческих решений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Совершенствование предоставления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сокращение расходов бюджета, эффективное планирование бюджетных ассигнований, оптимизация бюджетной сети, повышение качества предоставления услуг упрощение процедур предоставления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расходов бюджетов всех уровней на оказание услуг, отсутствие увязки деятельности по оказанию услуги с конечным результатом, отсутствие качества оказания услуг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 Наращивание доходного потенциала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полное исполнение консолидированного бюджета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района, поступление запланированных налоговых и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неисполнение бюджетов всех уровней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9,10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 Повышение эффективности и оптимизация бюджетных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уменьшение доли неэффективных расходов бюджета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района, повышение роли главных распорядителей при формировании бюджетных проектировок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необоснованный рост расходов бюджета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района, отсутствие заинтересованности главных распорядителей в конечном результате проводимых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1,2,6,7,8</w:t>
            </w:r>
          </w:p>
        </w:tc>
      </w:tr>
      <w:tr w:rsidR="005A6EAC" w:rsidRPr="003D20EB" w:rsidTr="00A96BE0">
        <w:trPr>
          <w:trHeight w:val="51"/>
        </w:trPr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D616D7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616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«Управление муниципальным долгом Кадошкинского муниципального района»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E04D74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  <w:r w:rsidR="005A6EAC"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 Мониторинг состояния муниципального долга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и поддержание базы данных о долговых обязательствах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Снижение долговой устойчивости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826198" w:rsidRDefault="00826198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,14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E0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="00E04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</w:t>
            </w:r>
          </w:p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 Обеспечение своевременности исполнения долговых обязательств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Достижение приемлемых и экономически-обоснованных объема и структуры муниципального долга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Снижение долговой устойчивости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Кадошкинского</w:t>
            </w:r>
            <w:r w:rsidRPr="003D20E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3D20EB" w:rsidRDefault="00826198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12,13</w:t>
            </w:r>
          </w:p>
        </w:tc>
      </w:tr>
      <w:tr w:rsidR="005A6EAC" w:rsidRPr="003D20EB" w:rsidTr="00A96BE0">
        <w:trPr>
          <w:trHeight w:val="51"/>
        </w:trPr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AC" w:rsidRPr="00D616D7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616D7">
              <w:rPr>
                <w:rFonts w:ascii="Times New Roman" w:hAnsi="Times New Roman"/>
                <w:b/>
                <w:sz w:val="18"/>
                <w:szCs w:val="18"/>
              </w:rPr>
              <w:t>Подпрограмма 3 "Повышение эффективности межбюджетных отношений"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E04D74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1</w:t>
            </w:r>
            <w:r w:rsidR="00E04D74" w:rsidRPr="00E04D74">
              <w:rPr>
                <w:rFonts w:ascii="Times New Roman" w:hAnsi="Times New Roman"/>
                <w:sz w:val="14"/>
                <w:szCs w:val="14"/>
              </w:rPr>
              <w:t>1</w:t>
            </w:r>
            <w:r w:rsidRPr="00E04D7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Основное мероприятие</w:t>
            </w:r>
          </w:p>
          <w:p w:rsidR="005A6EAC" w:rsidRPr="00E04D74" w:rsidRDefault="005A6EAC" w:rsidP="00A96BE0">
            <w:pPr>
              <w:pStyle w:val="a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1. "Выравнивание бюджетной обеспеченности муниципальных образований в Кадошкинском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Кадошкинского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4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4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Снижение диспропорций в уровне бюджетной обеспеченности сельских поселений, обеспечение равного доступа граждан к основным бюджетным услугам и социальным гарантиям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Рост дифференциации сельских поселений по уровню расчетной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5A6EAC" w:rsidRPr="003D20EB" w:rsidTr="00A96BE0">
        <w:trPr>
          <w:gridAfter w:val="1"/>
          <w:wAfter w:w="21" w:type="dxa"/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E04D74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1</w:t>
            </w:r>
            <w:r w:rsidR="00E04D7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>Основное мероприятие</w:t>
            </w:r>
          </w:p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 xml:space="preserve">2. "Финансовая поддержка муниципальных образований в Кадошкинском муниципальном районе из республиканского бюджета Республики Мордовия для </w:t>
            </w:r>
            <w:r w:rsidRPr="00E04D74">
              <w:rPr>
                <w:rFonts w:ascii="Times New Roman" w:hAnsi="Times New Roman"/>
                <w:sz w:val="14"/>
                <w:szCs w:val="14"/>
              </w:rPr>
              <w:lastRenderedPageBreak/>
              <w:t>решения вопросов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lastRenderedPageBreak/>
              <w:t>Финансовое управление Администрации Кадошкинского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4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04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t xml:space="preserve">своевременное исполнение расходных обязательств по финансовому обеспечению деятельности органов </w:t>
            </w:r>
            <w:r w:rsidRPr="00E04D74">
              <w:rPr>
                <w:rFonts w:ascii="Times New Roman" w:hAnsi="Times New Roman"/>
                <w:sz w:val="14"/>
                <w:szCs w:val="14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недостаточное финансовое обеспечение расходных обязательств по финансовому обеспечению </w:t>
            </w:r>
            <w:r w:rsidRPr="00E04D74">
              <w:rPr>
                <w:rFonts w:ascii="Times New Roman" w:hAnsi="Times New Roman"/>
                <w:sz w:val="14"/>
                <w:szCs w:val="14"/>
              </w:rPr>
              <w:lastRenderedPageBreak/>
              <w:t>деятельности органов местного самоуправления и муниципальных учреждений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C" w:rsidRPr="00E04D74" w:rsidRDefault="005A6EAC" w:rsidP="00A96BE0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D74">
              <w:rPr>
                <w:rFonts w:ascii="Times New Roman" w:hAnsi="Times New Roman"/>
                <w:sz w:val="14"/>
                <w:szCs w:val="14"/>
              </w:rPr>
              <w:lastRenderedPageBreak/>
              <w:t>16, 17</w:t>
            </w:r>
          </w:p>
        </w:tc>
      </w:tr>
    </w:tbl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bookmarkStart w:id="3" w:name="sub_3000"/>
    </w:p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bookmarkEnd w:id="3"/>
    <w:p w:rsidR="005A6EAC" w:rsidRPr="00E04D74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74">
        <w:rPr>
          <w:rFonts w:ascii="Times New Roman" w:eastAsia="Times New Roman" w:hAnsi="Times New Roman"/>
          <w:sz w:val="28"/>
          <w:szCs w:val="28"/>
          <w:lang w:eastAsia="ru-RU"/>
        </w:rPr>
        <w:t>3) приложение 4 изложить в следующей редакции:</w:t>
      </w:r>
    </w:p>
    <w:p w:rsidR="00826198" w:rsidRDefault="00826198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EAC" w:rsidRPr="00E04D74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4</w:t>
      </w:r>
    </w:p>
    <w:p w:rsidR="005A6EAC" w:rsidRPr="00DC58ED" w:rsidRDefault="00DC58ED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8ED">
        <w:rPr>
          <w:rFonts w:ascii="Times New Roman" w:hAnsi="Times New Roman"/>
        </w:rPr>
        <w:t>К</w:t>
      </w:r>
      <w:hyperlink r:id="rId10" w:anchor="sub_10000" w:history="1">
        <w:r w:rsidR="005A6EAC" w:rsidRPr="00DC58E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муниципальной программе</w:t>
        </w:r>
      </w:hyperlink>
    </w:p>
    <w:p w:rsidR="005A6EAC" w:rsidRPr="00E04D74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left="4111"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эффективности</w:t>
      </w:r>
    </w:p>
    <w:p w:rsidR="005A6EAC" w:rsidRPr="00E04D74" w:rsidRDefault="005A6EAC" w:rsidP="00E04D7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муниципальными финансами</w:t>
      </w:r>
    </w:p>
    <w:p w:rsidR="005A6EAC" w:rsidRPr="00E04D74" w:rsidRDefault="005A6EAC" w:rsidP="000327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Кадошкинском муниципальном районеРеспублике Мордовия </w:t>
      </w:r>
    </w:p>
    <w:p w:rsidR="005A6EAC" w:rsidRDefault="005A6EAC" w:rsidP="005A6EAC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5000"/>
      <w:r w:rsidRPr="00E04D74">
        <w:rPr>
          <w:rFonts w:ascii="Times New Roman" w:hAnsi="Times New Roman"/>
          <w:b/>
          <w:bCs/>
          <w:sz w:val="28"/>
          <w:szCs w:val="28"/>
        </w:rPr>
        <w:t>Ресурсное обеспечение по реализации муниципальной программы повышения эффективности управления муниципальными финансами в Кадошкинском муниципальном районе</w:t>
      </w:r>
      <w:r w:rsidR="00FA43DA" w:rsidRPr="00FA43DA">
        <w:rPr>
          <w:rFonts w:ascii="Times New Roman" w:hAnsi="Times New Roman"/>
          <w:b/>
          <w:bCs/>
          <w:color w:val="000000"/>
          <w:sz w:val="28"/>
          <w:szCs w:val="28"/>
        </w:rPr>
        <w:t>Республики Мордовия</w:t>
      </w:r>
      <w:r w:rsidRPr="00E04D74">
        <w:rPr>
          <w:rFonts w:ascii="Times New Roman" w:hAnsi="Times New Roman"/>
          <w:b/>
          <w:bCs/>
          <w:sz w:val="28"/>
          <w:szCs w:val="28"/>
        </w:rPr>
        <w:t>за счет средств бюджета Кадошкинского муниципального района</w:t>
      </w:r>
    </w:p>
    <w:p w:rsidR="00826198" w:rsidRPr="00FA43DA" w:rsidRDefault="00826198" w:rsidP="00826198">
      <w:pPr>
        <w:spacing w:before="108" w:after="108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(тыс. руб.)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6"/>
        <w:gridCol w:w="4848"/>
        <w:gridCol w:w="993"/>
        <w:gridCol w:w="850"/>
        <w:gridCol w:w="851"/>
        <w:gridCol w:w="850"/>
      </w:tblGrid>
      <w:tr w:rsidR="004A7E59" w:rsidRPr="00313312" w:rsidTr="004A7E59">
        <w:trPr>
          <w:gridAfter w:val="4"/>
          <w:wAfter w:w="3544" w:type="dxa"/>
          <w:trHeight w:val="464"/>
          <w:tblHeader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E59" w:rsidRPr="00313312" w:rsidRDefault="004A7E59" w:rsidP="00A96BE0">
            <w:pPr>
              <w:suppressAutoHyphens/>
              <w:ind w:left="-43" w:firstLine="7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59" w:rsidRPr="00313312" w:rsidRDefault="004A7E59" w:rsidP="00A96BE0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</w:tr>
      <w:tr w:rsidR="004A7E59" w:rsidRPr="003D20EB" w:rsidTr="004A7E59">
        <w:trPr>
          <w:tblHeader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A96BE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A96BE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59" w:rsidRPr="00313312" w:rsidRDefault="004A7E59" w:rsidP="00A96BE0">
            <w:pPr>
              <w:ind w:left="-682" w:firstLine="5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 xml:space="preserve">2024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A96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 xml:space="preserve">2025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A96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A96B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A96B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Кадошкинского муниципального района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A96B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повышения эффективности управления муниципальными финансами Кадошкинского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4A7E59">
            <w:pPr>
              <w:ind w:left="-7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7872,5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4A7E5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A96BE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A96BE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4245,2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A96B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A96B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A96BE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5509,8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A96BE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A96BE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A96BE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4202,5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Совершенствование бюджетного процесса в  Кадошкинсом муниципальном районе, совершенствование процедуры составления и организации исполнения бюджета Кадошкинского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5509,8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4202,5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 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 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Наращивание доходного потенциала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 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Повышение эффективности и оптимизация бюджетных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«Управление муниципальным долгом </w:t>
            </w: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Кадошкинского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ind w:left="-81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ind w:left="-81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ind w:left="-81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ind w:left="-81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 xml:space="preserve"> Мониторинг состояния муниципального долга Кадошкинского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Обеспечение своевременности исполнения долговых обязательств Кадошкинского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ind w:left="-7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ind w:left="-72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ind w:left="-72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ind w:left="-72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9" w:rsidRPr="00313312" w:rsidRDefault="004A7E59" w:rsidP="00E04D7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"Повышение эффективности межбюджетных отношений"</w:t>
            </w:r>
          </w:p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2326,7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 xml:space="preserve"> 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 xml:space="preserve"> 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 xml:space="preserve"> 6,7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сельских поселений Кадошкинского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</w:tr>
      <w:tr w:rsidR="004A7E59" w:rsidRPr="003D20EB" w:rsidTr="004A7E59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4A7E59" w:rsidRPr="00313312" w:rsidRDefault="004A7E59" w:rsidP="00E04D74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59" w:rsidRPr="00313312" w:rsidRDefault="004A7E59" w:rsidP="00E04D7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13312">
              <w:rPr>
                <w:rFonts w:ascii="Times New Roman" w:hAnsi="Times New Roman"/>
                <w:sz w:val="20"/>
                <w:szCs w:val="20"/>
              </w:rPr>
              <w:t>Перечисление из бюджета Кадошкинского муниципального района бюджетам сельских поселений Кадошкинского муниципального района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12">
              <w:rPr>
                <w:rFonts w:ascii="Times New Roman" w:hAnsi="Times New Roman"/>
                <w:bCs/>
                <w:sz w:val="20"/>
                <w:szCs w:val="20"/>
              </w:rPr>
              <w:t>2320,0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E59" w:rsidRPr="00313312" w:rsidRDefault="004A7E59" w:rsidP="00E04D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6EAC" w:rsidRDefault="005A6EAC" w:rsidP="005A6E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bookmarkEnd w:id="4"/>
    <w:p w:rsidR="005A6EAC" w:rsidRPr="00313312" w:rsidRDefault="004A7E59" w:rsidP="007D543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 приложении 5:</w:t>
      </w:r>
    </w:p>
    <w:p w:rsidR="004A7E59" w:rsidRPr="00313312" w:rsidRDefault="004A7E59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паспорте подпрограммы «Эффективное использование бюджетного потенциала»:</w:t>
      </w:r>
    </w:p>
    <w:p w:rsidR="004A7E59" w:rsidRPr="00313312" w:rsidRDefault="004A7E59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A0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строке</w:t>
      </w: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Этапы и сроки реализации подпрограммы» цифры «2017 – 2026» заменить цифрами «2024-2027»;</w:t>
      </w:r>
    </w:p>
    <w:p w:rsidR="004A7E59" w:rsidRPr="00313312" w:rsidRDefault="002A09D0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4A7E59"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бюджетных ассигнований подпрограммы» изложить в новой редакции:</w:t>
      </w:r>
    </w:p>
    <w:p w:rsidR="00832DA7" w:rsidRPr="00313312" w:rsidRDefault="00832DA7" w:rsidP="004A7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248"/>
        <w:gridCol w:w="5665"/>
      </w:tblGrid>
      <w:tr w:rsidR="004A7E59" w:rsidRPr="00313312" w:rsidTr="00832DA7">
        <w:tc>
          <w:tcPr>
            <w:tcW w:w="4248" w:type="dxa"/>
          </w:tcPr>
          <w:p w:rsidR="004A7E59" w:rsidRPr="00313312" w:rsidRDefault="004A7E59" w:rsidP="004A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5665" w:type="dxa"/>
          </w:tcPr>
          <w:p w:rsidR="00832DA7" w:rsidRPr="00313312" w:rsidRDefault="00832DA7" w:rsidP="00832DA7">
            <w:pPr>
              <w:pStyle w:val="s1"/>
              <w:spacing w:before="0" w:beforeAutospacing="0" w:after="0" w:afterAutospacing="0"/>
              <w:jc w:val="both"/>
            </w:pPr>
            <w:r w:rsidRPr="00313312">
              <w:t xml:space="preserve">Объем бюджетных ассигнований на                                                                                                                     </w:t>
            </w:r>
          </w:p>
          <w:p w:rsidR="00832DA7" w:rsidRPr="00313312" w:rsidRDefault="00832DA7" w:rsidP="00832DA7">
            <w:pPr>
              <w:pStyle w:val="s1"/>
              <w:spacing w:before="0" w:beforeAutospacing="0" w:after="0" w:afterAutospacing="0"/>
              <w:jc w:val="both"/>
            </w:pPr>
            <w:r w:rsidRPr="00313312">
              <w:t xml:space="preserve">реализацию Программы составляет                             </w:t>
            </w:r>
            <w:r w:rsidR="007D5434" w:rsidRPr="00313312">
              <w:t>18 118,2</w:t>
            </w:r>
            <w:r w:rsidRPr="00313312">
              <w:t> тыс. рублей, в том числе:</w:t>
            </w:r>
          </w:p>
          <w:p w:rsidR="00832DA7" w:rsidRPr="00313312" w:rsidRDefault="00832DA7" w:rsidP="00832DA7">
            <w:pPr>
              <w:pStyle w:val="s1"/>
              <w:spacing w:before="0" w:beforeAutospacing="0" w:after="0" w:afterAutospacing="0"/>
              <w:ind w:left="-168"/>
            </w:pPr>
            <w:r w:rsidRPr="00313312">
              <w:t xml:space="preserve">   на 2024 год –  </w:t>
            </w:r>
            <w:r w:rsidR="007D5434" w:rsidRPr="00313312">
              <w:t>5 509,8</w:t>
            </w:r>
            <w:r w:rsidRPr="00313312">
              <w:t> тыс. руб.;</w:t>
            </w:r>
          </w:p>
          <w:p w:rsidR="00832DA7" w:rsidRPr="00313312" w:rsidRDefault="00832DA7" w:rsidP="00636943">
            <w:pPr>
              <w:spacing w:after="0" w:line="240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на 2025 год –  </w:t>
            </w:r>
            <w:r w:rsidR="007D5434" w:rsidRPr="00313312">
              <w:rPr>
                <w:rFonts w:ascii="Times New Roman" w:hAnsi="Times New Roman"/>
                <w:sz w:val="24"/>
                <w:szCs w:val="24"/>
              </w:rPr>
              <w:t>4 202,8</w:t>
            </w: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36943" w:rsidRDefault="00832DA7" w:rsidP="00636943">
            <w:pPr>
              <w:spacing w:after="0" w:line="240" w:lineRule="auto"/>
              <w:ind w:left="-109" w:firstLine="114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>на 2026 год –  4</w:t>
            </w:r>
            <w:r w:rsidR="007D5434" w:rsidRPr="00313312">
              <w:rPr>
                <w:rFonts w:ascii="Times New Roman" w:hAnsi="Times New Roman"/>
                <w:sz w:val="24"/>
                <w:szCs w:val="24"/>
              </w:rPr>
              <w:t> 202,8</w:t>
            </w: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32DA7" w:rsidRPr="00313312" w:rsidRDefault="00832DA7" w:rsidP="00636943">
            <w:pPr>
              <w:spacing w:after="0" w:line="240" w:lineRule="auto"/>
              <w:ind w:left="-109" w:firstLine="114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>на 2027 год -  4</w:t>
            </w:r>
            <w:r w:rsidR="007D5434" w:rsidRPr="00313312">
              <w:rPr>
                <w:rFonts w:ascii="Times New Roman" w:hAnsi="Times New Roman"/>
                <w:sz w:val="24"/>
                <w:szCs w:val="24"/>
              </w:rPr>
              <w:t> 202,8</w:t>
            </w: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A7E59" w:rsidRPr="00313312" w:rsidRDefault="004A7E59" w:rsidP="004A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7E59" w:rsidRPr="00313312" w:rsidRDefault="004A7E59" w:rsidP="004A7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DA7" w:rsidRPr="00313312" w:rsidRDefault="00832DA7" w:rsidP="007D543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bookmarkStart w:id="5" w:name="sub_6500"/>
      <w:r w:rsidRPr="00313312">
        <w:rPr>
          <w:rFonts w:ascii="Times New Roman" w:eastAsia="Times New Roman" w:hAnsi="Times New Roman"/>
          <w:bCs/>
          <w:sz w:val="28"/>
          <w:szCs w:val="28"/>
          <w:lang w:eastAsia="ru-RU"/>
        </w:rPr>
        <w:t>5. «Обоснование объема финансовых ресурсов, необходимых для реализации подпрограммы</w:t>
      </w:r>
      <w:r w:rsidR="007D5434" w:rsidRPr="0031331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E1176" w:rsidRPr="003133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новой редакции:</w:t>
      </w:r>
    </w:p>
    <w:bookmarkEnd w:id="5"/>
    <w:p w:rsidR="007D5434" w:rsidRPr="00313312" w:rsidRDefault="007D5434" w:rsidP="00832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«5. </w:t>
      </w:r>
      <w:r w:rsidRPr="00313312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объема финансовых ресурсов, необходимых для реализации подпрограммы</w:t>
      </w:r>
    </w:p>
    <w:p w:rsidR="00832DA7" w:rsidRPr="00313312" w:rsidRDefault="00832DA7" w:rsidP="00832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Финансовые ресурсы, необходимые д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ля реализации подпрограммы в 2024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 - 202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 годах, соответ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ствуют планируемым на 2024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 - 202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 годы объемам бюджетных ассигнований.</w:t>
      </w:r>
    </w:p>
    <w:p w:rsidR="00832DA7" w:rsidRPr="00313312" w:rsidRDefault="00832DA7" w:rsidP="00832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финансового обеспечения реализации подпрограммы за счет 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средств бюджета Кадошкинского муниципального района за весь период ее реализации составляет 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18 118,2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 тыс. рублей.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D5434" w:rsidRPr="00313312" w:rsidRDefault="007D5434" w:rsidP="00832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434" w:rsidRPr="00313312" w:rsidRDefault="007D5434" w:rsidP="00832D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5) в приложении 6:</w:t>
      </w:r>
    </w:p>
    <w:p w:rsidR="007D5434" w:rsidRPr="00313312" w:rsidRDefault="007D5434" w:rsidP="007D5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паспорте подпрограммы «</w:t>
      </w:r>
      <w:r w:rsidRPr="00313312">
        <w:rPr>
          <w:rFonts w:ascii="Times New Roman" w:hAnsi="Times New Roman"/>
          <w:bCs/>
          <w:sz w:val="28"/>
          <w:szCs w:val="28"/>
        </w:rPr>
        <w:t>Управление муниципальным долгом Кадошкинского муниципального района</w:t>
      </w: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»:</w:t>
      </w:r>
    </w:p>
    <w:p w:rsidR="0085752E" w:rsidRDefault="0085752E" w:rsidP="007D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строку</w:t>
      </w:r>
      <w:r w:rsidR="007D5434"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и сроки реализации подпрограммы»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W w:w="0" w:type="auto"/>
        <w:tblCellSpacing w:w="15" w:type="dxa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4"/>
        <w:gridCol w:w="5569"/>
      </w:tblGrid>
      <w:tr w:rsidR="0085752E" w:rsidRPr="0085752E" w:rsidTr="0085752E">
        <w:trPr>
          <w:tblCellSpacing w:w="15" w:type="dxa"/>
        </w:trPr>
        <w:tc>
          <w:tcPr>
            <w:tcW w:w="3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5752E" w:rsidRPr="0085752E" w:rsidRDefault="0085752E" w:rsidP="0085752E">
            <w:pPr>
              <w:shd w:val="clear" w:color="auto" w:fill="FFFFFF"/>
              <w:spacing w:after="0" w:line="36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5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5752E" w:rsidRPr="0085752E" w:rsidRDefault="0085752E" w:rsidP="0085752E">
            <w:pPr>
              <w:shd w:val="clear" w:color="auto" w:fill="FFFFFF"/>
              <w:spacing w:after="0" w:line="36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2024-2027</w:t>
            </w:r>
          </w:p>
        </w:tc>
      </w:tr>
    </w:tbl>
    <w:p w:rsidR="0085752E" w:rsidRDefault="0085752E" w:rsidP="007D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434" w:rsidRPr="00313312" w:rsidRDefault="0085752E" w:rsidP="007D5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7D5434" w:rsidRPr="00313312">
        <w:rPr>
          <w:rFonts w:ascii="Times New Roman" w:eastAsia="Times New Roman" w:hAnsi="Times New Roman"/>
          <w:sz w:val="28"/>
          <w:szCs w:val="28"/>
          <w:lang w:eastAsia="ru-RU"/>
        </w:rPr>
        <w:t>«Объемы бюджетных ассигнований подпрограммы» изложить в новой редакции:</w:t>
      </w:r>
    </w:p>
    <w:p w:rsidR="007D5434" w:rsidRPr="00313312" w:rsidRDefault="007D5434" w:rsidP="007D5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248"/>
        <w:gridCol w:w="5665"/>
      </w:tblGrid>
      <w:tr w:rsidR="007D5434" w:rsidRPr="00313312" w:rsidTr="00A96BE0">
        <w:tc>
          <w:tcPr>
            <w:tcW w:w="4248" w:type="dxa"/>
          </w:tcPr>
          <w:p w:rsidR="007D5434" w:rsidRPr="00313312" w:rsidRDefault="007D5434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5665" w:type="dxa"/>
          </w:tcPr>
          <w:p w:rsidR="007D5434" w:rsidRPr="00313312" w:rsidRDefault="007D5434" w:rsidP="00A96BE0">
            <w:pPr>
              <w:pStyle w:val="s1"/>
              <w:spacing w:before="0" w:beforeAutospacing="0" w:after="0" w:afterAutospacing="0"/>
              <w:jc w:val="both"/>
            </w:pPr>
            <w:r w:rsidRPr="00313312">
              <w:t xml:space="preserve">Объем бюджетных ассигнований на                                                                                                                     </w:t>
            </w:r>
          </w:p>
          <w:p w:rsidR="007D5434" w:rsidRPr="00313312" w:rsidRDefault="007D5434" w:rsidP="00A96BE0">
            <w:pPr>
              <w:pStyle w:val="s1"/>
              <w:spacing w:before="0" w:beforeAutospacing="0" w:after="0" w:afterAutospacing="0"/>
              <w:jc w:val="both"/>
            </w:pPr>
            <w:r w:rsidRPr="00313312">
              <w:t>реализацию Программы составляет                             144,0 тыс. рублей, в том числе:</w:t>
            </w:r>
          </w:p>
          <w:p w:rsidR="007D5434" w:rsidRPr="00313312" w:rsidRDefault="007D5434" w:rsidP="00A96BE0">
            <w:pPr>
              <w:pStyle w:val="s1"/>
              <w:spacing w:before="0" w:beforeAutospacing="0" w:after="0" w:afterAutospacing="0"/>
              <w:ind w:left="-168"/>
            </w:pPr>
            <w:r w:rsidRPr="00313312">
              <w:t xml:space="preserve">   на 2024 год –  36,0 тыс. руб.;</w:t>
            </w:r>
          </w:p>
          <w:p w:rsidR="007D5434" w:rsidRPr="00313312" w:rsidRDefault="007D5434" w:rsidP="00A96BE0">
            <w:pPr>
              <w:spacing w:after="0" w:line="240" w:lineRule="auto"/>
              <w:ind w:left="-109" w:hanging="425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       на 2025 год –  36,0 тыс. руб.;</w:t>
            </w:r>
          </w:p>
          <w:p w:rsidR="007D5434" w:rsidRPr="00313312" w:rsidRDefault="007D5434" w:rsidP="00A96BE0">
            <w:pPr>
              <w:spacing w:after="0" w:line="240" w:lineRule="auto"/>
              <w:ind w:left="-109" w:hanging="425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       на 2026 год –  36,0 тыс. руб.;</w:t>
            </w:r>
          </w:p>
          <w:p w:rsidR="007D5434" w:rsidRPr="00313312" w:rsidRDefault="007D5434" w:rsidP="007D5434">
            <w:pPr>
              <w:spacing w:after="0" w:line="240" w:lineRule="auto"/>
              <w:ind w:left="-1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       на 2027 год -   36,0 тыс. руб.</w:t>
            </w:r>
          </w:p>
        </w:tc>
      </w:tr>
    </w:tbl>
    <w:p w:rsidR="00832DA7" w:rsidRPr="00313312" w:rsidRDefault="00832DA7" w:rsidP="004A7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248" w:rsidRPr="00313312" w:rsidRDefault="005C5248" w:rsidP="005C524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3312">
        <w:rPr>
          <w:rFonts w:ascii="Times New Roman" w:hAnsi="Times New Roman"/>
          <w:b w:val="0"/>
          <w:sz w:val="28"/>
          <w:szCs w:val="28"/>
          <w:lang w:eastAsia="ru-RU"/>
        </w:rPr>
        <w:t xml:space="preserve">В </w:t>
      </w:r>
      <w:bookmarkStart w:id="6" w:name="sub_2400"/>
      <w:r w:rsidRPr="00313312">
        <w:rPr>
          <w:rFonts w:ascii="Times New Roman" w:hAnsi="Times New Roman"/>
          <w:b w:val="0"/>
          <w:sz w:val="28"/>
          <w:szCs w:val="28"/>
          <w:lang w:eastAsia="ru-RU"/>
        </w:rPr>
        <w:t>разделе 4.</w:t>
      </w:r>
      <w:r w:rsidRPr="00313312">
        <w:rPr>
          <w:rFonts w:ascii="Times New Roman" w:hAnsi="Times New Roman"/>
          <w:b w:val="0"/>
          <w:sz w:val="28"/>
          <w:szCs w:val="28"/>
        </w:rPr>
        <w:t xml:space="preserve"> Обоснование объема финансовых ресурсов, необходимых для реализации подпрограммы» цифры «354,6» заменить цифрами «144,0».</w:t>
      </w:r>
    </w:p>
    <w:p w:rsidR="005C5248" w:rsidRPr="00313312" w:rsidRDefault="005C5248" w:rsidP="005C5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hAnsi="Times New Roman"/>
          <w:sz w:val="28"/>
          <w:szCs w:val="28"/>
          <w:lang w:eastAsia="ar-SA"/>
        </w:rPr>
        <w:t xml:space="preserve">6) 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в приложении 7:</w:t>
      </w:r>
    </w:p>
    <w:p w:rsidR="005C5248" w:rsidRPr="00313312" w:rsidRDefault="005C5248" w:rsidP="005C5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паспорте подпрограммы «</w:t>
      </w:r>
      <w:r w:rsidRPr="00313312">
        <w:rPr>
          <w:rFonts w:ascii="Times New Roman" w:hAnsi="Times New Roman"/>
          <w:bCs/>
          <w:spacing w:val="2"/>
          <w:sz w:val="28"/>
          <w:szCs w:val="28"/>
        </w:rPr>
        <w:t>Повышение эффективности межбюджетных отношений</w:t>
      </w: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»:</w:t>
      </w:r>
    </w:p>
    <w:p w:rsidR="0085752E" w:rsidRDefault="0085752E" w:rsidP="0085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строку</w:t>
      </w:r>
      <w:r w:rsidRPr="0031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и сроки реализации подпрограммы»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W w:w="0" w:type="auto"/>
        <w:tblCellSpacing w:w="15" w:type="dxa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3"/>
        <w:gridCol w:w="99"/>
        <w:gridCol w:w="5331"/>
      </w:tblGrid>
      <w:tr w:rsidR="0085752E" w:rsidRPr="0085752E" w:rsidTr="00636943">
        <w:trPr>
          <w:tblCellSpacing w:w="15" w:type="dxa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5752E" w:rsidRPr="0085752E" w:rsidRDefault="0085752E" w:rsidP="006B6630">
            <w:pPr>
              <w:shd w:val="clear" w:color="auto" w:fill="FFFFFF"/>
              <w:spacing w:after="0" w:line="36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5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5752E" w:rsidRPr="0085752E" w:rsidRDefault="0085752E" w:rsidP="0085752E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5752E" w:rsidRPr="0085752E" w:rsidRDefault="0085752E" w:rsidP="0085752E">
            <w:pPr>
              <w:shd w:val="clear" w:color="auto" w:fill="FFFFFF"/>
              <w:spacing w:after="0" w:line="360" w:lineRule="atLeast"/>
              <w:ind w:lef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</w:t>
            </w:r>
            <w:bookmarkStart w:id="7" w:name="_GoBack"/>
            <w:bookmarkEnd w:id="7"/>
            <w:r w:rsidRPr="00857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</w:tr>
    </w:tbl>
    <w:p w:rsidR="0085752E" w:rsidRDefault="0085752E" w:rsidP="005C5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248" w:rsidRPr="00313312" w:rsidRDefault="0085752E" w:rsidP="005C5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5C5248"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бюджетных ассигнований подпрограммы» изложить в новой редакции:</w:t>
      </w:r>
    </w:p>
    <w:p w:rsidR="005C5248" w:rsidRPr="00313312" w:rsidRDefault="005C5248" w:rsidP="005C5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248"/>
        <w:gridCol w:w="5665"/>
      </w:tblGrid>
      <w:tr w:rsidR="005C5248" w:rsidRPr="00313312" w:rsidTr="00A96BE0">
        <w:tc>
          <w:tcPr>
            <w:tcW w:w="4248" w:type="dxa"/>
          </w:tcPr>
          <w:p w:rsidR="005C5248" w:rsidRPr="00313312" w:rsidRDefault="005C5248" w:rsidP="00A9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5665" w:type="dxa"/>
          </w:tcPr>
          <w:p w:rsidR="005C5248" w:rsidRPr="00313312" w:rsidRDefault="005C5248" w:rsidP="00A96BE0">
            <w:pPr>
              <w:pStyle w:val="s1"/>
              <w:spacing w:before="0" w:beforeAutospacing="0" w:after="0" w:afterAutospacing="0"/>
              <w:jc w:val="both"/>
            </w:pPr>
            <w:r w:rsidRPr="00313312">
              <w:t xml:space="preserve">Объем бюджетных ассигнований на                                                                                                                     </w:t>
            </w:r>
          </w:p>
          <w:p w:rsidR="005C5248" w:rsidRPr="00313312" w:rsidRDefault="005C5248" w:rsidP="00A96BE0">
            <w:pPr>
              <w:pStyle w:val="s1"/>
              <w:spacing w:before="0" w:beforeAutospacing="0" w:after="0" w:afterAutospacing="0"/>
              <w:jc w:val="both"/>
            </w:pPr>
            <w:r w:rsidRPr="00313312">
              <w:t>реализацию Программы составляет                             2346,8 тыс. рублей, в том числе:</w:t>
            </w:r>
          </w:p>
          <w:p w:rsidR="005C5248" w:rsidRPr="00313312" w:rsidRDefault="005C5248" w:rsidP="00A96BE0">
            <w:pPr>
              <w:pStyle w:val="s1"/>
              <w:spacing w:before="0" w:beforeAutospacing="0" w:after="0" w:afterAutospacing="0"/>
              <w:ind w:left="-168"/>
            </w:pPr>
            <w:r w:rsidRPr="00313312">
              <w:t xml:space="preserve">   на 2024 год –  2326,7 тыс. руб.;</w:t>
            </w:r>
          </w:p>
          <w:p w:rsidR="005C5248" w:rsidRPr="00313312" w:rsidRDefault="005C5248" w:rsidP="00A96BE0">
            <w:pPr>
              <w:spacing w:after="0" w:line="240" w:lineRule="auto"/>
              <w:ind w:left="-109" w:hanging="425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       на 2025 год –  6,7 тыс. руб.;</w:t>
            </w:r>
          </w:p>
          <w:p w:rsidR="005C5248" w:rsidRPr="00313312" w:rsidRDefault="005C5248" w:rsidP="00A96BE0">
            <w:pPr>
              <w:spacing w:after="0" w:line="240" w:lineRule="auto"/>
              <w:ind w:left="-109" w:hanging="425"/>
              <w:rPr>
                <w:rFonts w:ascii="Times New Roman" w:hAnsi="Times New Roman"/>
                <w:sz w:val="24"/>
                <w:szCs w:val="24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       на 2026 год –  6,7 тыс. руб.;</w:t>
            </w:r>
          </w:p>
          <w:p w:rsidR="005C5248" w:rsidRPr="00313312" w:rsidRDefault="005C5248" w:rsidP="005C5248">
            <w:pPr>
              <w:spacing w:after="0" w:line="240" w:lineRule="auto"/>
              <w:ind w:left="-1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sz w:val="24"/>
                <w:szCs w:val="24"/>
              </w:rPr>
              <w:t xml:space="preserve">        на 2027 год -   6,7 тыс. руб.</w:t>
            </w:r>
          </w:p>
        </w:tc>
      </w:tr>
    </w:tbl>
    <w:p w:rsidR="005C5248" w:rsidRDefault="005C5248" w:rsidP="005C5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248" w:rsidRPr="00313312" w:rsidRDefault="005C5248" w:rsidP="005C524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13312">
        <w:rPr>
          <w:rFonts w:ascii="Times New Roman" w:hAnsi="Times New Roman"/>
          <w:b w:val="0"/>
          <w:sz w:val="28"/>
          <w:szCs w:val="28"/>
          <w:lang w:eastAsia="ru-RU"/>
        </w:rPr>
        <w:t>В разделе 4.</w:t>
      </w:r>
      <w:r w:rsidRPr="00313312">
        <w:rPr>
          <w:rFonts w:ascii="Times New Roman" w:hAnsi="Times New Roman"/>
          <w:b w:val="0"/>
          <w:sz w:val="28"/>
          <w:szCs w:val="28"/>
        </w:rPr>
        <w:t xml:space="preserve"> Обоснование объема финансовых ресурсов, необходимых для реализации подпрограммы» цифры «10032,3» заменить цифрами «2346,8».</w:t>
      </w:r>
    </w:p>
    <w:p w:rsidR="00313312" w:rsidRPr="00313312" w:rsidRDefault="00313312" w:rsidP="0031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75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52E"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Кадошкинского муниципального района, начальника Финансового управления Администрации Кадошкинского муниципального </w:t>
      </w:r>
      <w:r w:rsidR="0085752E" w:rsidRPr="00313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Республики Мордовия Н.Р. Уторову.</w:t>
      </w:r>
    </w:p>
    <w:p w:rsidR="00313312" w:rsidRPr="00313312" w:rsidRDefault="00313312" w:rsidP="003133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31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5752E" w:rsidRPr="0031331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8F1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85752E" w:rsidRPr="0031331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="008F172D">
        <w:t xml:space="preserve"> </w:t>
      </w:r>
      <w:r w:rsidR="0085752E" w:rsidRPr="00313312">
        <w:rPr>
          <w:rFonts w:ascii="Times New Roman" w:eastAsia="Times New Roman" w:hAnsi="Times New Roman"/>
          <w:sz w:val="28"/>
          <w:szCs w:val="28"/>
          <w:lang w:eastAsia="ru-RU"/>
        </w:rPr>
        <w:t>в газете 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313312" w:rsidRDefault="00313312" w:rsidP="003133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312" w:rsidRPr="003861A6" w:rsidRDefault="00313312" w:rsidP="003133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312" w:rsidRPr="003861A6" w:rsidRDefault="00313312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1A6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Кадошкинского</w:t>
      </w:r>
    </w:p>
    <w:p w:rsidR="00313312" w:rsidRPr="003861A6" w:rsidRDefault="00313312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1A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</w:t>
      </w:r>
    </w:p>
    <w:p w:rsidR="00FA43DA" w:rsidRDefault="00313312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Республики Мордовия    </w:t>
      </w:r>
      <w:r w:rsidR="008F17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386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А.В.Чаткин</w:t>
      </w:r>
    </w:p>
    <w:p w:rsidR="00313312" w:rsidRDefault="00313312" w:rsidP="0031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13312" w:rsidRDefault="00313312" w:rsidP="00313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Н.Р.Уторова</w:t>
      </w:r>
    </w:p>
    <w:bookmarkEnd w:id="6"/>
    <w:p w:rsidR="004A7E59" w:rsidRPr="005C5248" w:rsidRDefault="004A7E59" w:rsidP="005C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EAC" w:rsidRPr="005C5248" w:rsidRDefault="005A6EAC" w:rsidP="005C5248">
      <w:pPr>
        <w:jc w:val="both"/>
      </w:pPr>
    </w:p>
    <w:sectPr w:rsidR="005A6EAC" w:rsidRPr="005C5248" w:rsidSect="0082619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0CD"/>
    <w:multiLevelType w:val="hybridMultilevel"/>
    <w:tmpl w:val="22EE70E6"/>
    <w:lvl w:ilvl="0" w:tplc="7B2CA624">
      <w:start w:val="1"/>
      <w:numFmt w:val="decimal"/>
      <w:lvlText w:val="%1."/>
      <w:lvlJc w:val="left"/>
      <w:pPr>
        <w:ind w:left="1380" w:hanging="6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846A5"/>
    <w:multiLevelType w:val="hybridMultilevel"/>
    <w:tmpl w:val="3D58B76E"/>
    <w:lvl w:ilvl="0" w:tplc="F7FAE8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5A6EAC"/>
    <w:rsid w:val="0003275E"/>
    <w:rsid w:val="002A09D0"/>
    <w:rsid w:val="00313312"/>
    <w:rsid w:val="003B1042"/>
    <w:rsid w:val="004960EA"/>
    <w:rsid w:val="004A7E59"/>
    <w:rsid w:val="005A6EAC"/>
    <w:rsid w:val="005C5248"/>
    <w:rsid w:val="00636943"/>
    <w:rsid w:val="006B2084"/>
    <w:rsid w:val="0071714D"/>
    <w:rsid w:val="007D5434"/>
    <w:rsid w:val="007E747E"/>
    <w:rsid w:val="00826198"/>
    <w:rsid w:val="00832DA7"/>
    <w:rsid w:val="0085752E"/>
    <w:rsid w:val="008E1176"/>
    <w:rsid w:val="008F172D"/>
    <w:rsid w:val="0090142E"/>
    <w:rsid w:val="00A96BE0"/>
    <w:rsid w:val="00C877F0"/>
    <w:rsid w:val="00D27DE1"/>
    <w:rsid w:val="00DB6E67"/>
    <w:rsid w:val="00DC58ED"/>
    <w:rsid w:val="00E04D74"/>
    <w:rsid w:val="00FA43DA"/>
    <w:rsid w:val="00FF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C5248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6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A6E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E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A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C524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3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5E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link w:val="a9"/>
    <w:qFormat/>
    <w:rsid w:val="00A96BE0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D27DE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857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3103\&#1084;&#1091;&#1085;&#1080;&#1094;&#1080;&#1087;&#1072;&#1083;&#1100;&#1085;&#1072;&#1103;%20&#1087;&#1088;&#1086;&#1075;&#1088;&#1072;&#1084;&#1084;&#1072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3103\&#1084;&#1091;&#1085;&#1080;&#1094;&#1080;&#1087;&#1072;&#1083;&#1100;&#1085;&#1072;&#1103;%20&#1087;&#1088;&#1086;&#1075;&#1088;&#1072;&#1084;&#1084;&#1072;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3103\&#1084;&#1091;&#1085;&#1080;&#1094;&#1080;&#1087;&#1072;&#1083;&#1100;&#1085;&#1072;&#1103;%20&#1087;&#1088;&#1086;&#1075;&#1088;&#1072;&#1084;&#1084;&#1072;.rtf" TargetMode="External"/><Relationship Id="rId11" Type="http://schemas.openxmlformats.org/officeDocument/2006/relationships/hyperlink" Target="garantf1://8950289.0/" TargetMode="External"/><Relationship Id="rId5" Type="http://schemas.openxmlformats.org/officeDocument/2006/relationships/hyperlink" Target="garantf1://8817673.18/" TargetMode="External"/><Relationship Id="rId10" Type="http://schemas.openxmlformats.org/officeDocument/2006/relationships/hyperlink" Target="file:///C:\3103\&#1084;&#1091;&#1085;&#1080;&#1094;&#1080;&#1087;&#1072;&#1083;&#1100;&#1085;&#1072;&#1103;%20&#1087;&#1088;&#1086;&#1075;&#1088;&#1072;&#1084;&#1084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</Company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</cp:lastModifiedBy>
  <cp:revision>4</cp:revision>
  <cp:lastPrinted>2024-10-14T12:35:00Z</cp:lastPrinted>
  <dcterms:created xsi:type="dcterms:W3CDTF">2024-10-15T09:02:00Z</dcterms:created>
  <dcterms:modified xsi:type="dcterms:W3CDTF">2024-10-22T06:20:00Z</dcterms:modified>
</cp:coreProperties>
</file>